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F13CA" w14:textId="365E99A9" w:rsidR="00921962" w:rsidRDefault="00921962" w:rsidP="708CD4A1">
      <w:pPr>
        <w:pStyle w:val="Header"/>
        <w:tabs>
          <w:tab w:val="right" w:pos="9781"/>
          <w:tab w:val="right" w:pos="13323"/>
        </w:tabs>
        <w:spacing w:before="60" w:after="60"/>
        <w:outlineLvl w:val="0"/>
        <w:rPr>
          <w:rFonts w:ascii="Arial" w:hAnsi="Arial" w:cs="Arial"/>
          <w:b/>
          <w:bCs/>
          <w:sz w:val="24"/>
          <w:szCs w:val="24"/>
          <w:lang w:eastAsia="zh-CN"/>
        </w:rPr>
      </w:pPr>
      <w:bookmarkStart w:id="0" w:name="Title"/>
      <w:bookmarkStart w:id="1" w:name="DocumentFor"/>
      <w:bookmarkEnd w:id="0"/>
      <w:bookmarkEnd w:id="1"/>
      <w:r w:rsidRPr="708CD4A1">
        <w:rPr>
          <w:rFonts w:ascii="Arial" w:hAnsi="Arial" w:cs="Arial"/>
          <w:b/>
          <w:bCs/>
          <w:sz w:val="24"/>
          <w:szCs w:val="24"/>
          <w:lang w:eastAsia="zh-CN"/>
        </w:rPr>
        <w:t>3GPP TSG-RAN WG4 Meeting #11</w:t>
      </w:r>
      <w:r w:rsidR="003543A3" w:rsidRPr="708CD4A1">
        <w:rPr>
          <w:rFonts w:ascii="Arial" w:hAnsi="Arial" w:cs="Arial"/>
          <w:b/>
          <w:bCs/>
          <w:sz w:val="24"/>
          <w:szCs w:val="24"/>
          <w:lang w:eastAsia="zh-CN"/>
        </w:rPr>
        <w:t>8</w:t>
      </w:r>
      <w:r>
        <w:tab/>
      </w:r>
      <w:r>
        <w:tab/>
      </w:r>
      <w:r w:rsidRPr="708CD4A1">
        <w:rPr>
          <w:rFonts w:ascii="Arial" w:hAnsi="Arial" w:cs="Arial"/>
          <w:b/>
          <w:bCs/>
          <w:sz w:val="24"/>
          <w:szCs w:val="24"/>
          <w:lang w:eastAsia="zh-CN"/>
        </w:rPr>
        <w:t xml:space="preserve">  </w:t>
      </w:r>
      <w:r w:rsidR="51E45738" w:rsidRPr="708CD4A1">
        <w:rPr>
          <w:rFonts w:ascii="Arial" w:hAnsi="Arial" w:cs="Arial"/>
          <w:b/>
          <w:bCs/>
          <w:sz w:val="24"/>
          <w:szCs w:val="24"/>
          <w:lang w:eastAsia="zh-CN"/>
        </w:rPr>
        <w:t>R4-2601490</w:t>
      </w:r>
    </w:p>
    <w:p w14:paraId="2BA6D96B" w14:textId="780C264B" w:rsidR="002336CD" w:rsidRDefault="003A0770" w:rsidP="00D841DD">
      <w:pPr>
        <w:widowControl w:val="0"/>
        <w:spacing w:after="0"/>
        <w:jc w:val="both"/>
        <w:rPr>
          <w:rFonts w:ascii="Arial" w:hAnsi="Arial" w:cs="Arial"/>
          <w:b/>
          <w:sz w:val="24"/>
          <w:szCs w:val="24"/>
          <w:lang w:eastAsia="zh-CN"/>
        </w:rPr>
      </w:pPr>
      <w:r w:rsidRPr="003A0770">
        <w:rPr>
          <w:rFonts w:ascii="Arial" w:hAnsi="Arial" w:cs="Arial"/>
          <w:b/>
          <w:sz w:val="24"/>
          <w:szCs w:val="24"/>
          <w:lang w:eastAsia="zh-CN"/>
        </w:rPr>
        <w:t>Gothenburg, Sweden, Feb. 09-13, 2026</w:t>
      </w:r>
    </w:p>
    <w:p w14:paraId="1E3BFBD7" w14:textId="77777777" w:rsidR="003A0770" w:rsidRDefault="003A0770" w:rsidP="00D841DD">
      <w:pPr>
        <w:widowControl w:val="0"/>
        <w:spacing w:after="0"/>
        <w:jc w:val="both"/>
        <w:rPr>
          <w:rFonts w:ascii="Arial" w:hAnsi="Arial" w:cs="Arial"/>
          <w:b/>
          <w:sz w:val="24"/>
          <w:szCs w:val="24"/>
          <w:lang w:eastAsia="zh-CN"/>
        </w:rPr>
      </w:pPr>
    </w:p>
    <w:p w14:paraId="07996428" w14:textId="01E041D3" w:rsidR="00AE2AF7" w:rsidRPr="006A0FFB" w:rsidRDefault="00AE2AF7" w:rsidP="00D841DD">
      <w:pPr>
        <w:widowControl w:val="0"/>
        <w:spacing w:after="0"/>
        <w:jc w:val="both"/>
        <w:rPr>
          <w:rFonts w:ascii="Arial" w:eastAsiaTheme="minorEastAsia" w:hAnsi="Arial" w:cs="Arial"/>
          <w:b/>
          <w:noProof/>
          <w:sz w:val="24"/>
          <w:szCs w:val="24"/>
          <w:lang w:val="en-US"/>
        </w:rPr>
      </w:pPr>
      <w:r w:rsidRPr="006A0FFB">
        <w:rPr>
          <w:rFonts w:ascii="Arial" w:eastAsiaTheme="minorEastAsia" w:hAnsi="Arial" w:cs="Arial"/>
          <w:b/>
          <w:noProof/>
          <w:sz w:val="24"/>
          <w:szCs w:val="24"/>
          <w:lang w:val="en-US"/>
        </w:rPr>
        <w:t>Agenda item:</w:t>
      </w:r>
      <w:r w:rsidRPr="006A0FFB">
        <w:rPr>
          <w:rFonts w:ascii="Arial" w:eastAsiaTheme="minorEastAsia" w:hAnsi="Arial" w:cs="Arial"/>
          <w:b/>
          <w:noProof/>
          <w:sz w:val="24"/>
          <w:szCs w:val="24"/>
          <w:lang w:val="en-US"/>
        </w:rPr>
        <w:tab/>
      </w:r>
      <w:r w:rsidR="006A0FFB" w:rsidRPr="006A0FFB">
        <w:rPr>
          <w:rFonts w:ascii="Arial" w:eastAsiaTheme="minorEastAsia" w:hAnsi="Arial" w:cs="Arial" w:hint="eastAsia"/>
          <w:b/>
          <w:noProof/>
          <w:sz w:val="24"/>
          <w:szCs w:val="24"/>
          <w:lang w:val="en-US" w:eastAsia="zh-CN"/>
        </w:rPr>
        <w:t>7</w:t>
      </w:r>
      <w:r w:rsidR="008009F3" w:rsidRPr="006A0FFB">
        <w:rPr>
          <w:rFonts w:ascii="Arial" w:eastAsiaTheme="minorEastAsia" w:hAnsi="Arial" w:cs="Arial" w:hint="eastAsia"/>
          <w:b/>
          <w:noProof/>
          <w:sz w:val="24"/>
          <w:szCs w:val="24"/>
          <w:lang w:val="en-US" w:eastAsia="zh-CN"/>
        </w:rPr>
        <w:t>.</w:t>
      </w:r>
      <w:r w:rsidR="006A0FFB">
        <w:rPr>
          <w:rFonts w:ascii="Arial" w:eastAsiaTheme="minorEastAsia" w:hAnsi="Arial" w:cs="Arial" w:hint="eastAsia"/>
          <w:b/>
          <w:noProof/>
          <w:sz w:val="24"/>
          <w:szCs w:val="24"/>
          <w:lang w:val="en-US" w:eastAsia="zh-CN"/>
        </w:rPr>
        <w:t>7</w:t>
      </w:r>
      <w:r w:rsidR="009A376B" w:rsidRPr="006A0FFB">
        <w:rPr>
          <w:rFonts w:ascii="Arial" w:eastAsiaTheme="minorEastAsia" w:hAnsi="Arial" w:cs="Arial" w:hint="eastAsia"/>
          <w:b/>
          <w:noProof/>
          <w:sz w:val="24"/>
          <w:szCs w:val="24"/>
          <w:lang w:val="en-US" w:eastAsia="zh-CN"/>
        </w:rPr>
        <w:t>.</w:t>
      </w:r>
      <w:r w:rsidR="006A0FFB">
        <w:rPr>
          <w:rFonts w:ascii="Arial" w:eastAsiaTheme="minorEastAsia" w:hAnsi="Arial" w:cs="Arial" w:hint="eastAsia"/>
          <w:b/>
          <w:noProof/>
          <w:sz w:val="24"/>
          <w:szCs w:val="24"/>
          <w:lang w:val="en-US" w:eastAsia="zh-CN"/>
        </w:rPr>
        <w:t>4</w:t>
      </w:r>
    </w:p>
    <w:p w14:paraId="22A41239" w14:textId="2ACD184C" w:rsidR="00AE2AF7" w:rsidRPr="006A0FFB" w:rsidRDefault="00AE2AF7" w:rsidP="00D841DD">
      <w:pPr>
        <w:widowControl w:val="0"/>
        <w:spacing w:after="0"/>
        <w:jc w:val="both"/>
        <w:rPr>
          <w:rFonts w:ascii="Arial" w:eastAsiaTheme="minorEastAsia" w:hAnsi="Arial" w:cs="Arial"/>
          <w:b/>
          <w:noProof/>
          <w:sz w:val="24"/>
          <w:szCs w:val="24"/>
          <w:lang w:val="en-US"/>
        </w:rPr>
      </w:pPr>
      <w:r w:rsidRPr="006A0FFB">
        <w:rPr>
          <w:rFonts w:ascii="Arial" w:eastAsiaTheme="minorEastAsia" w:hAnsi="Arial" w:cs="Arial"/>
          <w:b/>
          <w:noProof/>
          <w:sz w:val="24"/>
          <w:szCs w:val="24"/>
          <w:lang w:val="en-US"/>
        </w:rPr>
        <w:t>Source:</w:t>
      </w:r>
      <w:r w:rsidRPr="006A0FFB">
        <w:rPr>
          <w:rFonts w:ascii="Arial" w:eastAsiaTheme="minorEastAsia" w:hAnsi="Arial" w:cs="Arial"/>
          <w:b/>
          <w:noProof/>
          <w:sz w:val="24"/>
          <w:szCs w:val="24"/>
          <w:lang w:val="en-US"/>
        </w:rPr>
        <w:tab/>
      </w:r>
      <w:r w:rsidR="00D841DD" w:rsidRPr="006A0FFB">
        <w:rPr>
          <w:rFonts w:ascii="Arial" w:eastAsiaTheme="minorEastAsia" w:hAnsi="Arial" w:cs="Arial"/>
          <w:b/>
          <w:noProof/>
          <w:sz w:val="24"/>
          <w:szCs w:val="24"/>
          <w:lang w:val="en-US"/>
        </w:rPr>
        <w:tab/>
      </w:r>
      <w:r w:rsidRPr="006A0FFB">
        <w:rPr>
          <w:rFonts w:ascii="Arial" w:eastAsiaTheme="minorEastAsia" w:hAnsi="Arial" w:cs="Arial"/>
          <w:b/>
          <w:noProof/>
          <w:sz w:val="24"/>
          <w:szCs w:val="24"/>
          <w:lang w:val="en-US"/>
        </w:rPr>
        <w:t>Qualcomm</w:t>
      </w:r>
      <w:r w:rsidR="00D70FC3" w:rsidRPr="006A0FFB">
        <w:rPr>
          <w:rFonts w:ascii="Arial" w:eastAsiaTheme="minorEastAsia" w:hAnsi="Arial" w:cs="Arial" w:hint="eastAsia"/>
          <w:b/>
          <w:noProof/>
          <w:sz w:val="24"/>
          <w:szCs w:val="24"/>
          <w:lang w:val="en-US"/>
        </w:rPr>
        <w:t xml:space="preserve"> In</w:t>
      </w:r>
      <w:r w:rsidR="00C22CAD" w:rsidRPr="006A0FFB">
        <w:rPr>
          <w:rFonts w:ascii="Arial" w:eastAsiaTheme="minorEastAsia" w:hAnsi="Arial" w:cs="Arial" w:hint="eastAsia"/>
          <w:b/>
          <w:noProof/>
          <w:sz w:val="24"/>
          <w:szCs w:val="24"/>
          <w:lang w:val="en-US"/>
        </w:rPr>
        <w:t>cor</w:t>
      </w:r>
      <w:r w:rsidR="008B7D35" w:rsidRPr="006A0FFB">
        <w:rPr>
          <w:rFonts w:ascii="Arial" w:eastAsiaTheme="minorEastAsia" w:hAnsi="Arial" w:cs="Arial" w:hint="eastAsia"/>
          <w:b/>
          <w:noProof/>
          <w:sz w:val="24"/>
          <w:szCs w:val="24"/>
          <w:lang w:val="en-US"/>
        </w:rPr>
        <w:t>porated</w:t>
      </w:r>
    </w:p>
    <w:p w14:paraId="0B5BD752" w14:textId="2AC8BD5D" w:rsidR="00AE2AF7" w:rsidRPr="006A0FFB" w:rsidRDefault="00AE2AF7" w:rsidP="00D841DD">
      <w:pPr>
        <w:widowControl w:val="0"/>
        <w:spacing w:after="0"/>
        <w:jc w:val="both"/>
        <w:rPr>
          <w:rFonts w:ascii="Arial" w:eastAsiaTheme="minorEastAsia" w:hAnsi="Arial" w:cs="Arial"/>
          <w:b/>
          <w:noProof/>
          <w:sz w:val="24"/>
          <w:szCs w:val="24"/>
          <w:lang w:val="en-US" w:eastAsia="zh-CN"/>
        </w:rPr>
      </w:pPr>
      <w:r w:rsidRPr="006A0FFB">
        <w:rPr>
          <w:rFonts w:ascii="Arial" w:eastAsiaTheme="minorEastAsia" w:hAnsi="Arial" w:cs="Arial"/>
          <w:b/>
          <w:noProof/>
          <w:sz w:val="24"/>
          <w:szCs w:val="24"/>
          <w:lang w:val="en-US"/>
        </w:rPr>
        <w:t>Title:</w:t>
      </w:r>
      <w:r w:rsidRPr="006A0FFB">
        <w:rPr>
          <w:rFonts w:ascii="Arial" w:eastAsiaTheme="minorEastAsia" w:hAnsi="Arial" w:cs="Arial"/>
          <w:b/>
          <w:noProof/>
          <w:sz w:val="24"/>
          <w:szCs w:val="24"/>
          <w:lang w:val="en-US"/>
        </w:rPr>
        <w:tab/>
      </w:r>
      <w:r w:rsidR="00D841DD" w:rsidRPr="006A0FFB">
        <w:rPr>
          <w:rFonts w:ascii="Arial" w:eastAsiaTheme="minorEastAsia" w:hAnsi="Arial" w:cs="Arial"/>
          <w:b/>
          <w:noProof/>
          <w:sz w:val="24"/>
          <w:szCs w:val="24"/>
          <w:lang w:val="en-US"/>
        </w:rPr>
        <w:tab/>
      </w:r>
      <w:r w:rsidR="00D841DD" w:rsidRPr="006A0FFB">
        <w:rPr>
          <w:rFonts w:ascii="Arial" w:eastAsiaTheme="minorEastAsia" w:hAnsi="Arial" w:cs="Arial"/>
          <w:b/>
          <w:noProof/>
          <w:sz w:val="24"/>
          <w:szCs w:val="24"/>
          <w:lang w:val="en-US"/>
        </w:rPr>
        <w:tab/>
      </w:r>
      <w:r w:rsidR="001B07DD" w:rsidRPr="006A0FFB">
        <w:rPr>
          <w:rFonts w:ascii="Arial" w:eastAsiaTheme="minorEastAsia" w:hAnsi="Arial" w:cs="Arial" w:hint="eastAsia"/>
          <w:b/>
          <w:noProof/>
          <w:sz w:val="24"/>
          <w:szCs w:val="24"/>
          <w:lang w:val="en-US" w:eastAsia="zh-CN"/>
        </w:rPr>
        <w:t xml:space="preserve">Views on </w:t>
      </w:r>
      <w:r w:rsidR="00822ACD">
        <w:rPr>
          <w:rFonts w:ascii="Arial" w:eastAsiaTheme="minorEastAsia" w:hAnsi="Arial" w:cs="Arial" w:hint="eastAsia"/>
          <w:b/>
          <w:noProof/>
          <w:sz w:val="24"/>
          <w:szCs w:val="24"/>
          <w:lang w:val="en-US" w:eastAsia="zh-CN"/>
        </w:rPr>
        <w:t>UAV UE RF</w:t>
      </w:r>
    </w:p>
    <w:p w14:paraId="5D602A9F" w14:textId="7A004630" w:rsidR="00AE2AF7" w:rsidRPr="006A0FFB" w:rsidRDefault="00AE2AF7" w:rsidP="00D841DD">
      <w:pPr>
        <w:widowControl w:val="0"/>
        <w:spacing w:after="0"/>
        <w:jc w:val="both"/>
        <w:rPr>
          <w:rFonts w:ascii="Arial" w:eastAsiaTheme="minorEastAsia" w:hAnsi="Arial" w:cs="Arial"/>
          <w:b/>
          <w:noProof/>
          <w:sz w:val="24"/>
          <w:szCs w:val="24"/>
          <w:lang w:val="en-US"/>
        </w:rPr>
      </w:pPr>
      <w:r w:rsidRPr="006A0FFB">
        <w:rPr>
          <w:rFonts w:ascii="Arial" w:eastAsiaTheme="minorEastAsia" w:hAnsi="Arial" w:cs="Arial"/>
          <w:b/>
          <w:noProof/>
          <w:sz w:val="24"/>
          <w:szCs w:val="24"/>
          <w:lang w:val="en-US"/>
        </w:rPr>
        <w:t>Document for:</w:t>
      </w:r>
      <w:r w:rsidRPr="006A0FFB">
        <w:rPr>
          <w:rFonts w:ascii="Arial" w:eastAsiaTheme="minorEastAsia" w:hAnsi="Arial" w:cs="Arial"/>
          <w:b/>
          <w:noProof/>
          <w:sz w:val="24"/>
          <w:szCs w:val="24"/>
          <w:lang w:val="en-US"/>
        </w:rPr>
        <w:tab/>
      </w:r>
      <w:r w:rsidR="00AF598F" w:rsidRPr="006A0FFB">
        <w:rPr>
          <w:rFonts w:ascii="Arial" w:eastAsiaTheme="minorEastAsia" w:hAnsi="Arial" w:cs="Arial" w:hint="eastAsia"/>
          <w:b/>
          <w:noProof/>
          <w:sz w:val="24"/>
          <w:szCs w:val="24"/>
          <w:lang w:val="en-US" w:eastAsia="zh-CN"/>
        </w:rPr>
        <w:t>Approval</w:t>
      </w:r>
      <w:r w:rsidR="008B7D35" w:rsidRPr="006A0FFB">
        <w:rPr>
          <w:rFonts w:ascii="Arial" w:eastAsiaTheme="minorEastAsia" w:hAnsi="Arial" w:cs="Arial"/>
          <w:b/>
          <w:noProof/>
          <w:sz w:val="24"/>
          <w:szCs w:val="24"/>
          <w:lang w:val="en-US"/>
        </w:rPr>
        <w:t xml:space="preserve"> </w:t>
      </w:r>
    </w:p>
    <w:p w14:paraId="4D4FFAB1" w14:textId="3ACD5E51" w:rsidR="00AE2AF7" w:rsidRPr="006A0FFB" w:rsidRDefault="000A5F77" w:rsidP="00AE2AF7">
      <w:pPr>
        <w:keepNext/>
        <w:keepLines/>
        <w:pBdr>
          <w:top w:val="single" w:sz="12" w:space="3" w:color="auto"/>
        </w:pBdr>
        <w:spacing w:before="240"/>
        <w:ind w:left="432" w:hanging="432"/>
        <w:outlineLvl w:val="0"/>
        <w:rPr>
          <w:rFonts w:eastAsia="DengXian"/>
          <w:sz w:val="36"/>
          <w:lang w:val="en-US" w:eastAsia="zh-CN"/>
        </w:rPr>
      </w:pPr>
      <w:r w:rsidRPr="006A0FFB">
        <w:rPr>
          <w:sz w:val="36"/>
          <w:lang w:val="en-US" w:eastAsia="zh-CN"/>
        </w:rPr>
        <w:t>1</w:t>
      </w:r>
      <w:r w:rsidR="00F70DCE" w:rsidRPr="006A0FFB">
        <w:rPr>
          <w:rFonts w:hint="eastAsia"/>
          <w:sz w:val="36"/>
          <w:lang w:val="en-US" w:eastAsia="zh-CN"/>
        </w:rPr>
        <w:t xml:space="preserve"> </w:t>
      </w:r>
      <w:r w:rsidRPr="006A0FFB">
        <w:rPr>
          <w:sz w:val="36"/>
          <w:lang w:val="en-US" w:eastAsia="zh-CN"/>
        </w:rPr>
        <w:t xml:space="preserve"> </w:t>
      </w:r>
      <w:r w:rsidR="00AE2AF7" w:rsidRPr="006A0FFB">
        <w:rPr>
          <w:sz w:val="36"/>
          <w:lang w:val="en-US" w:eastAsia="ja-JP"/>
        </w:rPr>
        <w:t>Introduction</w:t>
      </w:r>
    </w:p>
    <w:p w14:paraId="6AB800C5" w14:textId="77777777" w:rsidR="0096417C" w:rsidRDefault="0096417C" w:rsidP="0096417C">
      <w:pPr>
        <w:spacing w:before="120"/>
        <w:jc w:val="both"/>
        <w:rPr>
          <w:iCs/>
          <w:lang w:val="en-US" w:eastAsia="zh-CN"/>
        </w:rPr>
      </w:pPr>
      <w:bookmarkStart w:id="2" w:name="_Hlk220576191"/>
      <w:r>
        <w:rPr>
          <w:rFonts w:hint="eastAsia"/>
          <w:iCs/>
          <w:lang w:val="en-US" w:eastAsia="zh-CN"/>
        </w:rPr>
        <w:t xml:space="preserve">New WID on </w:t>
      </w:r>
      <w:r w:rsidRPr="00B4494D">
        <w:rPr>
          <w:iCs/>
          <w:lang w:val="en-US" w:eastAsia="zh-CN"/>
        </w:rPr>
        <w:t xml:space="preserve">enhancement of NR RF and RRM requirements for uncrewed aerial vehicle (UAV) </w:t>
      </w:r>
      <w:r>
        <w:rPr>
          <w:rFonts w:hint="eastAsia"/>
          <w:iCs/>
          <w:lang w:val="en-US" w:eastAsia="zh-CN"/>
        </w:rPr>
        <w:t xml:space="preserve">has been approved in RAN#109 [1] with the </w:t>
      </w:r>
      <w:r>
        <w:rPr>
          <w:iCs/>
          <w:lang w:val="en-US" w:eastAsia="zh-CN"/>
        </w:rPr>
        <w:t>objective</w:t>
      </w:r>
      <w:r>
        <w:rPr>
          <w:rFonts w:hint="eastAsia"/>
          <w:iCs/>
          <w:lang w:val="en-US" w:eastAsia="zh-CN"/>
        </w:rPr>
        <w:t xml:space="preserve"> of analyzing the coexistence for UAV with higher transmit power.</w:t>
      </w:r>
    </w:p>
    <w:tbl>
      <w:tblPr>
        <w:tblStyle w:val="TableGrid"/>
        <w:tblW w:w="0" w:type="auto"/>
        <w:tblLook w:val="04A0" w:firstRow="1" w:lastRow="0" w:firstColumn="1" w:lastColumn="0" w:noHBand="0" w:noVBand="1"/>
      </w:tblPr>
      <w:tblGrid>
        <w:gridCol w:w="9350"/>
      </w:tblGrid>
      <w:tr w:rsidR="0096417C" w14:paraId="69A273EF" w14:textId="77777777" w:rsidTr="00225B39">
        <w:tc>
          <w:tcPr>
            <w:tcW w:w="9350" w:type="dxa"/>
          </w:tcPr>
          <w:p w14:paraId="30027BE1" w14:textId="77777777" w:rsidR="0096417C" w:rsidRPr="00EF7945" w:rsidRDefault="0096417C" w:rsidP="0096417C">
            <w:pPr>
              <w:pStyle w:val="ListParagraph"/>
              <w:numPr>
                <w:ilvl w:val="0"/>
                <w:numId w:val="5"/>
              </w:numPr>
              <w:spacing w:after="0"/>
              <w:contextualSpacing w:val="0"/>
              <w:rPr>
                <w:color w:val="000000" w:themeColor="text1"/>
                <w:lang w:eastAsia="zh-CN"/>
              </w:rPr>
            </w:pPr>
            <w:r w:rsidRPr="00EF7945">
              <w:rPr>
                <w:color w:val="000000" w:themeColor="text1"/>
                <w:lang w:eastAsia="zh-CN"/>
              </w:rPr>
              <w:t>Specify RF requirements for UAV UE to support higher UL output power.</w:t>
            </w:r>
          </w:p>
          <w:p w14:paraId="6A57394F" w14:textId="77777777" w:rsidR="0096417C" w:rsidRPr="00EF7945"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 xml:space="preserve">Example bands: </w:t>
            </w:r>
          </w:p>
          <w:p w14:paraId="2F3E6BFC" w14:textId="77777777" w:rsidR="0096417C" w:rsidRPr="00EF7945" w:rsidRDefault="0096417C" w:rsidP="0096417C">
            <w:pPr>
              <w:pStyle w:val="ListParagraph"/>
              <w:numPr>
                <w:ilvl w:val="2"/>
                <w:numId w:val="5"/>
              </w:numPr>
              <w:spacing w:after="0"/>
              <w:ind w:hanging="327"/>
              <w:contextualSpacing w:val="0"/>
              <w:rPr>
                <w:color w:val="000000" w:themeColor="text1"/>
              </w:rPr>
            </w:pPr>
            <w:r w:rsidRPr="00EF7945">
              <w:rPr>
                <w:color w:val="000000" w:themeColor="text1"/>
              </w:rPr>
              <w:t xml:space="preserve">TDD with same TDD pattern, including n41, n77, n78, n79, </w:t>
            </w:r>
          </w:p>
          <w:p w14:paraId="08C165B0" w14:textId="77777777" w:rsidR="0096417C" w:rsidRPr="00EF7945" w:rsidRDefault="0096417C" w:rsidP="0096417C">
            <w:pPr>
              <w:pStyle w:val="ListParagraph"/>
              <w:numPr>
                <w:ilvl w:val="2"/>
                <w:numId w:val="5"/>
              </w:numPr>
              <w:spacing w:after="0"/>
              <w:ind w:hanging="327"/>
              <w:contextualSpacing w:val="0"/>
              <w:rPr>
                <w:color w:val="000000" w:themeColor="text1"/>
              </w:rPr>
            </w:pPr>
            <w:r w:rsidRPr="00EF7945">
              <w:rPr>
                <w:color w:val="000000" w:themeColor="text1"/>
              </w:rPr>
              <w:t>FDD: n3</w:t>
            </w:r>
          </w:p>
          <w:p w14:paraId="7E66BAD2" w14:textId="77777777" w:rsidR="0096417C" w:rsidRPr="00EF7945"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Consider UAV UE with omni-direction antenna or with antenna array</w:t>
            </w:r>
          </w:p>
          <w:p w14:paraId="4619F8BC" w14:textId="77777777" w:rsidR="0096417C" w:rsidRPr="00EF7945"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Consider UAV UE with up to 33dBm max total conductive output power</w:t>
            </w:r>
          </w:p>
          <w:p w14:paraId="6D68143E" w14:textId="77777777" w:rsidR="0096417C" w:rsidRPr="00EF7945"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Analyse co-existence for UAV and considering the details relevant to UAV including antenna array model, and specify requirements if needed.</w:t>
            </w:r>
          </w:p>
          <w:p w14:paraId="4CDD8775" w14:textId="77777777" w:rsidR="0096417C" w:rsidRPr="00234256"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Specify UE RF requirements, e.g., maximum output</w:t>
            </w:r>
            <w:r w:rsidRPr="00B36413">
              <w:rPr>
                <w:color w:val="000000" w:themeColor="text1"/>
              </w:rPr>
              <w:t xml:space="preserve"> power, configured transmission power, SEM.</w:t>
            </w:r>
          </w:p>
        </w:tc>
      </w:tr>
    </w:tbl>
    <w:p w14:paraId="3D3B8EFE" w14:textId="34D95F8B" w:rsidR="009300F8" w:rsidRPr="00B12C69" w:rsidRDefault="0096417C" w:rsidP="00827AB9">
      <w:pPr>
        <w:spacing w:before="120"/>
        <w:jc w:val="both"/>
        <w:rPr>
          <w:iCs/>
          <w:lang w:val="en-US" w:eastAsia="zh-CN"/>
        </w:rPr>
      </w:pPr>
      <w:r>
        <w:rPr>
          <w:rFonts w:hint="eastAsia"/>
          <w:iCs/>
          <w:lang w:eastAsia="zh-CN"/>
        </w:rPr>
        <w:t>In RAN4#116bis</w:t>
      </w:r>
      <w:r w:rsidR="00420F10">
        <w:rPr>
          <w:rFonts w:hint="eastAsia"/>
          <w:iCs/>
          <w:lang w:eastAsia="zh-CN"/>
        </w:rPr>
        <w:t xml:space="preserve"> and RAN4#117</w:t>
      </w:r>
      <w:r>
        <w:rPr>
          <w:rFonts w:hint="eastAsia"/>
          <w:iCs/>
          <w:lang w:eastAsia="zh-CN"/>
        </w:rPr>
        <w:t xml:space="preserve">, the UAV UE RF </w:t>
      </w:r>
      <w:r>
        <w:rPr>
          <w:iCs/>
          <w:lang w:eastAsia="zh-CN"/>
        </w:rPr>
        <w:t>requirements</w:t>
      </w:r>
      <w:r>
        <w:rPr>
          <w:rFonts w:hint="eastAsia"/>
          <w:iCs/>
          <w:lang w:eastAsia="zh-CN"/>
        </w:rPr>
        <w:t xml:space="preserve"> has been </w:t>
      </w:r>
      <w:r>
        <w:rPr>
          <w:iCs/>
          <w:lang w:eastAsia="zh-CN"/>
        </w:rPr>
        <w:t>initially</w:t>
      </w:r>
      <w:r>
        <w:rPr>
          <w:rFonts w:hint="eastAsia"/>
          <w:iCs/>
          <w:lang w:eastAsia="zh-CN"/>
        </w:rPr>
        <w:t xml:space="preserve"> </w:t>
      </w:r>
      <w:r>
        <w:rPr>
          <w:iCs/>
          <w:lang w:eastAsia="zh-CN"/>
        </w:rPr>
        <w:t>discussed,</w:t>
      </w:r>
      <w:r>
        <w:rPr>
          <w:rFonts w:hint="eastAsia"/>
          <w:iCs/>
          <w:lang w:eastAsia="zh-CN"/>
        </w:rPr>
        <w:t xml:space="preserve"> and the </w:t>
      </w:r>
      <w:r>
        <w:rPr>
          <w:iCs/>
          <w:lang w:eastAsia="zh-CN"/>
        </w:rPr>
        <w:t>agreements</w:t>
      </w:r>
      <w:r>
        <w:rPr>
          <w:rFonts w:hint="eastAsia"/>
          <w:iCs/>
          <w:lang w:eastAsia="zh-CN"/>
        </w:rPr>
        <w:t xml:space="preserve"> are captured in WF</w:t>
      </w:r>
      <w:r w:rsidR="003B4C65">
        <w:rPr>
          <w:rFonts w:hint="eastAsia"/>
          <w:iCs/>
          <w:lang w:eastAsia="zh-CN"/>
        </w:rPr>
        <w:t>s</w:t>
      </w:r>
      <w:r>
        <w:rPr>
          <w:rFonts w:hint="eastAsia"/>
          <w:iCs/>
          <w:lang w:eastAsia="zh-CN"/>
        </w:rPr>
        <w:t xml:space="preserve"> [2</w:t>
      </w:r>
      <w:r w:rsidR="004267E0">
        <w:rPr>
          <w:rFonts w:hint="eastAsia"/>
          <w:iCs/>
          <w:lang w:eastAsia="zh-CN"/>
        </w:rPr>
        <w:t>]</w:t>
      </w:r>
      <w:r w:rsidR="00E5593D">
        <w:rPr>
          <w:rFonts w:hint="eastAsia"/>
          <w:iCs/>
          <w:lang w:eastAsia="zh-CN"/>
        </w:rPr>
        <w:t xml:space="preserve"> [</w:t>
      </w:r>
      <w:r w:rsidR="003B4C65">
        <w:rPr>
          <w:rFonts w:hint="eastAsia"/>
          <w:iCs/>
          <w:lang w:eastAsia="zh-CN"/>
        </w:rPr>
        <w:t>3</w:t>
      </w:r>
      <w:r>
        <w:rPr>
          <w:rFonts w:hint="eastAsia"/>
          <w:iCs/>
          <w:lang w:eastAsia="zh-CN"/>
        </w:rPr>
        <w:t xml:space="preserve">]. In this paper, we provide our </w:t>
      </w:r>
      <w:r w:rsidR="003B4C65">
        <w:rPr>
          <w:rFonts w:hint="eastAsia"/>
          <w:iCs/>
          <w:lang w:eastAsia="zh-CN"/>
        </w:rPr>
        <w:t xml:space="preserve">further </w:t>
      </w:r>
      <w:r>
        <w:rPr>
          <w:rFonts w:hint="eastAsia"/>
          <w:iCs/>
          <w:lang w:eastAsia="zh-CN"/>
        </w:rPr>
        <w:t xml:space="preserve">views on UAV UE RF </w:t>
      </w:r>
      <w:r>
        <w:rPr>
          <w:iCs/>
          <w:lang w:eastAsia="zh-CN"/>
        </w:rPr>
        <w:t>requirements</w:t>
      </w:r>
      <w:r>
        <w:rPr>
          <w:rFonts w:hint="eastAsia"/>
          <w:iCs/>
          <w:lang w:eastAsia="zh-CN"/>
        </w:rPr>
        <w:t xml:space="preserve">. </w:t>
      </w:r>
      <w:bookmarkEnd w:id="2"/>
    </w:p>
    <w:p w14:paraId="58123F0A" w14:textId="77777777" w:rsidR="00B12C69" w:rsidRPr="00595973" w:rsidRDefault="000A5F77" w:rsidP="00B12C69">
      <w:pPr>
        <w:keepNext/>
        <w:keepLines/>
        <w:pBdr>
          <w:top w:val="single" w:sz="12" w:space="3" w:color="auto"/>
        </w:pBdr>
        <w:spacing w:before="240"/>
        <w:ind w:left="432" w:hanging="432"/>
        <w:outlineLvl w:val="0"/>
        <w:rPr>
          <w:sz w:val="36"/>
          <w:lang w:val="en-US" w:eastAsia="zh-CN"/>
        </w:rPr>
      </w:pPr>
      <w:r w:rsidRPr="006A0FFB">
        <w:rPr>
          <w:sz w:val="36"/>
          <w:lang w:val="en-US" w:eastAsia="zh-CN"/>
        </w:rPr>
        <w:t>2</w:t>
      </w:r>
      <w:r w:rsidR="00F70DCE" w:rsidRPr="006A0FFB">
        <w:rPr>
          <w:rFonts w:hint="eastAsia"/>
          <w:sz w:val="36"/>
          <w:lang w:val="en-US" w:eastAsia="zh-CN"/>
        </w:rPr>
        <w:t xml:space="preserve"> </w:t>
      </w:r>
      <w:r w:rsidR="003C1DBF" w:rsidRPr="006A0FFB">
        <w:rPr>
          <w:rFonts w:hint="eastAsia"/>
          <w:sz w:val="36"/>
          <w:lang w:val="en-US" w:eastAsia="zh-CN"/>
        </w:rPr>
        <w:t xml:space="preserve"> </w:t>
      </w:r>
      <w:r w:rsidR="00B12C69" w:rsidRPr="00595973">
        <w:rPr>
          <w:rFonts w:hint="eastAsia"/>
          <w:sz w:val="36"/>
          <w:lang w:val="en-US" w:eastAsia="zh-CN"/>
        </w:rPr>
        <w:t>Discussion</w:t>
      </w:r>
    </w:p>
    <w:p w14:paraId="30B7FBC0" w14:textId="0895450D" w:rsidR="00B12C69" w:rsidRDefault="00E82AFF" w:rsidP="00B12C69">
      <w:pPr>
        <w:jc w:val="both"/>
        <w:rPr>
          <w:lang w:val="en-US" w:eastAsia="zh-CN"/>
        </w:rPr>
      </w:pPr>
      <w:r w:rsidRPr="00E82AFF">
        <w:rPr>
          <w:lang w:val="en-US" w:eastAsia="zh-CN"/>
        </w:rPr>
        <w:t>For the UAV UE RF requirements, it is essential to first resolve how to define the maximum output power for UAV high‑power UEs, as the chosen framework for defining maximum output power will guide the development of the other RF requirements.</w:t>
      </w:r>
    </w:p>
    <w:p w14:paraId="232DECB5" w14:textId="42B42FA4" w:rsidR="00761AB9" w:rsidRPr="00595973" w:rsidRDefault="00761AB9" w:rsidP="00B12C69">
      <w:pPr>
        <w:jc w:val="both"/>
        <w:rPr>
          <w:lang w:val="en-US" w:eastAsia="zh-CN"/>
        </w:rPr>
      </w:pPr>
      <w:r w:rsidRPr="00761AB9">
        <w:rPr>
          <w:lang w:val="en-US" w:eastAsia="zh-CN"/>
        </w:rPr>
        <w:t>In [3], the following agreements were reached regarding the maximum output power.</w:t>
      </w:r>
    </w:p>
    <w:tbl>
      <w:tblPr>
        <w:tblStyle w:val="TableGrid"/>
        <w:tblW w:w="0" w:type="auto"/>
        <w:tblLook w:val="04A0" w:firstRow="1" w:lastRow="0" w:firstColumn="1" w:lastColumn="0" w:noHBand="0" w:noVBand="1"/>
      </w:tblPr>
      <w:tblGrid>
        <w:gridCol w:w="9350"/>
      </w:tblGrid>
      <w:tr w:rsidR="00B12C69" w14:paraId="60DE8163" w14:textId="77777777" w:rsidTr="00225B39">
        <w:tc>
          <w:tcPr>
            <w:tcW w:w="9350" w:type="dxa"/>
          </w:tcPr>
          <w:p w14:paraId="549CE447" w14:textId="77777777" w:rsidR="00D67274" w:rsidRPr="00706ECA" w:rsidRDefault="00D67274" w:rsidP="00D67274">
            <w:pPr>
              <w:rPr>
                <w:rFonts w:eastAsiaTheme="minorEastAsia"/>
                <w:b/>
                <w:u w:val="single"/>
              </w:rPr>
            </w:pPr>
            <w:r w:rsidRPr="00706ECA">
              <w:rPr>
                <w:b/>
                <w:u w:val="single"/>
                <w:lang w:eastAsia="ko-KR"/>
              </w:rPr>
              <w:t xml:space="preserve">Issue </w:t>
            </w:r>
            <w:r w:rsidRPr="00706ECA">
              <w:rPr>
                <w:rFonts w:eastAsiaTheme="minorEastAsia" w:hint="eastAsia"/>
                <w:b/>
                <w:u w:val="single"/>
              </w:rPr>
              <w:t>2</w:t>
            </w:r>
            <w:r w:rsidRPr="00706ECA">
              <w:rPr>
                <w:b/>
                <w:u w:val="single"/>
                <w:lang w:eastAsia="ko-KR"/>
              </w:rPr>
              <w:t>-</w:t>
            </w:r>
            <w:r w:rsidRPr="00706ECA">
              <w:rPr>
                <w:rFonts w:eastAsiaTheme="minorEastAsia" w:hint="eastAsia"/>
                <w:b/>
                <w:u w:val="single"/>
              </w:rPr>
              <w:t>2</w:t>
            </w:r>
            <w:r w:rsidRPr="00706ECA">
              <w:rPr>
                <w:rFonts w:hint="eastAsia"/>
                <w:b/>
                <w:u w:val="single"/>
              </w:rPr>
              <w:t>-</w:t>
            </w:r>
            <w:r w:rsidRPr="00706ECA">
              <w:rPr>
                <w:rFonts w:eastAsiaTheme="minorEastAsia" w:hint="eastAsia"/>
                <w:b/>
                <w:u w:val="single"/>
              </w:rPr>
              <w:t>1</w:t>
            </w:r>
            <w:r w:rsidRPr="00706ECA">
              <w:rPr>
                <w:b/>
                <w:u w:val="single"/>
                <w:lang w:eastAsia="ko-KR"/>
              </w:rPr>
              <w:t xml:space="preserve">: </w:t>
            </w:r>
            <w:r w:rsidRPr="00706ECA">
              <w:rPr>
                <w:rFonts w:eastAsiaTheme="minorEastAsia" w:hint="eastAsia"/>
                <w:b/>
                <w:u w:val="single"/>
              </w:rPr>
              <w:t>Maximum output power</w:t>
            </w:r>
          </w:p>
          <w:p w14:paraId="4D65950B" w14:textId="77777777" w:rsidR="00D67274" w:rsidRPr="00706ECA" w:rsidRDefault="00D67274" w:rsidP="00D67274">
            <w:pPr>
              <w:pStyle w:val="ListParagraph"/>
              <w:numPr>
                <w:ilvl w:val="0"/>
                <w:numId w:val="6"/>
              </w:numPr>
              <w:overflowPunct/>
              <w:autoSpaceDE/>
              <w:autoSpaceDN/>
              <w:adjustRightInd/>
              <w:spacing w:after="120"/>
              <w:ind w:left="720"/>
              <w:contextualSpacing w:val="0"/>
              <w:textAlignment w:val="auto"/>
            </w:pPr>
            <w:r w:rsidRPr="00706ECA">
              <w:rPr>
                <w:rFonts w:eastAsiaTheme="minorEastAsia" w:hint="eastAsia"/>
                <w:bCs/>
              </w:rPr>
              <w:t>A</w:t>
            </w:r>
            <w:r w:rsidRPr="00706ECA">
              <w:rPr>
                <w:rFonts w:eastAsiaTheme="minorEastAsia"/>
                <w:bCs/>
              </w:rPr>
              <w:t>greements</w:t>
            </w:r>
            <w:r w:rsidRPr="00706ECA">
              <w:rPr>
                <w:rFonts w:hint="eastAsia"/>
              </w:rPr>
              <w:t>:</w:t>
            </w:r>
          </w:p>
          <w:p w14:paraId="4D139C30" w14:textId="77777777" w:rsidR="00D67274" w:rsidRPr="00706ECA" w:rsidRDefault="00D67274" w:rsidP="00D67274">
            <w:pPr>
              <w:pStyle w:val="ListParagraph"/>
              <w:numPr>
                <w:ilvl w:val="1"/>
                <w:numId w:val="6"/>
              </w:numPr>
              <w:overflowPunct/>
              <w:autoSpaceDE/>
              <w:autoSpaceDN/>
              <w:adjustRightInd/>
              <w:spacing w:after="120"/>
              <w:ind w:left="1656"/>
              <w:contextualSpacing w:val="0"/>
              <w:textAlignment w:val="auto"/>
              <w:rPr>
                <w:bCs/>
                <w:lang w:eastAsia="ko-KR"/>
              </w:rPr>
            </w:pPr>
            <w:r w:rsidRPr="00706ECA">
              <w:rPr>
                <w:rFonts w:eastAsiaTheme="minorEastAsia" w:hint="eastAsia"/>
                <w:bCs/>
              </w:rPr>
              <w:t>RAN4 to conclude what</w:t>
            </w:r>
            <w:r w:rsidRPr="00706ECA">
              <w:rPr>
                <w:rFonts w:eastAsiaTheme="minorEastAsia"/>
                <w:bCs/>
              </w:rPr>
              <w:t>’</w:t>
            </w:r>
            <w:r w:rsidRPr="00706ECA">
              <w:rPr>
                <w:rFonts w:eastAsiaTheme="minorEastAsia" w:hint="eastAsia"/>
                <w:bCs/>
              </w:rPr>
              <w:t xml:space="preserve">s </w:t>
            </w:r>
            <w:r>
              <w:rPr>
                <w:rFonts w:eastAsiaTheme="minorEastAsia"/>
                <w:bCs/>
              </w:rPr>
              <w:t xml:space="preserve">the </w:t>
            </w:r>
            <w:r w:rsidRPr="00706ECA">
              <w:rPr>
                <w:rFonts w:eastAsiaTheme="minorEastAsia" w:hint="eastAsia"/>
                <w:bCs/>
              </w:rPr>
              <w:t xml:space="preserve">upper limit for the maximum output </w:t>
            </w:r>
            <w:r>
              <w:rPr>
                <w:rFonts w:eastAsiaTheme="minorEastAsia"/>
                <w:bCs/>
              </w:rPr>
              <w:t xml:space="preserve">power </w:t>
            </w:r>
            <w:r w:rsidRPr="00706ECA">
              <w:rPr>
                <w:rFonts w:eastAsiaTheme="minorEastAsia" w:hint="eastAsia"/>
                <w:bCs/>
              </w:rPr>
              <w:t xml:space="preserve">first with the following three candidates with the considerations including necessity of supporting UAV ISD of 4km, accommodate to legacy PC3 UAV </w:t>
            </w:r>
            <w:r w:rsidRPr="00706ECA">
              <w:rPr>
                <w:rFonts w:eastAsiaTheme="minorEastAsia"/>
                <w:bCs/>
              </w:rPr>
              <w:t>regulation</w:t>
            </w:r>
            <w:r w:rsidRPr="00706ECA">
              <w:rPr>
                <w:rFonts w:eastAsiaTheme="minorEastAsia" w:hint="eastAsia"/>
                <w:bCs/>
              </w:rPr>
              <w:t xml:space="preserve"> </w:t>
            </w:r>
            <w:r w:rsidRPr="00706ECA">
              <w:rPr>
                <w:rFonts w:eastAsiaTheme="minorEastAsia"/>
                <w:bCs/>
              </w:rPr>
              <w:t>requirements</w:t>
            </w:r>
            <w:r w:rsidRPr="00706ECA">
              <w:rPr>
                <w:rFonts w:eastAsiaTheme="minorEastAsia" w:hint="eastAsia"/>
                <w:bCs/>
              </w:rPr>
              <w:t>, etc., aspects</w:t>
            </w:r>
          </w:p>
          <w:p w14:paraId="045BCB70" w14:textId="77777777" w:rsidR="00D67274" w:rsidRPr="00706ECA" w:rsidRDefault="00D67274" w:rsidP="00D67274">
            <w:pPr>
              <w:pStyle w:val="ListParagraph"/>
              <w:numPr>
                <w:ilvl w:val="2"/>
                <w:numId w:val="6"/>
              </w:numPr>
              <w:overflowPunct/>
              <w:autoSpaceDE/>
              <w:autoSpaceDN/>
              <w:adjustRightInd/>
              <w:spacing w:after="120"/>
              <w:ind w:left="2376"/>
              <w:contextualSpacing w:val="0"/>
              <w:textAlignment w:val="auto"/>
              <w:rPr>
                <w:bCs/>
                <w:lang w:eastAsia="ko-KR"/>
              </w:rPr>
            </w:pPr>
            <w:r w:rsidRPr="00706ECA">
              <w:rPr>
                <w:rFonts w:eastAsiaTheme="minorEastAsia" w:hint="eastAsia"/>
                <w:bCs/>
              </w:rPr>
              <w:t>Option 1: 33dBm</w:t>
            </w:r>
          </w:p>
          <w:p w14:paraId="50982DAD" w14:textId="77777777" w:rsidR="00D67274" w:rsidRPr="00706ECA" w:rsidRDefault="00D67274" w:rsidP="00D67274">
            <w:pPr>
              <w:pStyle w:val="ListParagraph"/>
              <w:numPr>
                <w:ilvl w:val="2"/>
                <w:numId w:val="6"/>
              </w:numPr>
              <w:overflowPunct/>
              <w:autoSpaceDE/>
              <w:autoSpaceDN/>
              <w:adjustRightInd/>
              <w:spacing w:after="120"/>
              <w:ind w:left="2376"/>
              <w:contextualSpacing w:val="0"/>
              <w:textAlignment w:val="auto"/>
              <w:rPr>
                <w:bCs/>
                <w:lang w:eastAsia="ko-KR"/>
              </w:rPr>
            </w:pPr>
            <w:r w:rsidRPr="00706ECA">
              <w:rPr>
                <w:rFonts w:eastAsiaTheme="minorEastAsia" w:hint="eastAsia"/>
                <w:bCs/>
              </w:rPr>
              <w:t>Option 2: 32dBm</w:t>
            </w:r>
          </w:p>
          <w:p w14:paraId="791D2335" w14:textId="77777777" w:rsidR="00D67274" w:rsidRPr="00706ECA" w:rsidRDefault="00D67274" w:rsidP="00D67274">
            <w:pPr>
              <w:pStyle w:val="ListParagraph"/>
              <w:numPr>
                <w:ilvl w:val="2"/>
                <w:numId w:val="6"/>
              </w:numPr>
              <w:overflowPunct/>
              <w:autoSpaceDE/>
              <w:autoSpaceDN/>
              <w:adjustRightInd/>
              <w:spacing w:after="120"/>
              <w:ind w:left="2376"/>
              <w:contextualSpacing w:val="0"/>
              <w:textAlignment w:val="auto"/>
              <w:rPr>
                <w:bCs/>
                <w:lang w:eastAsia="ko-KR"/>
              </w:rPr>
            </w:pPr>
            <w:r w:rsidRPr="00706ECA">
              <w:rPr>
                <w:rFonts w:eastAsiaTheme="minorEastAsia" w:hint="eastAsia"/>
                <w:bCs/>
              </w:rPr>
              <w:t>Option 3: 31dBm</w:t>
            </w:r>
          </w:p>
          <w:p w14:paraId="6DDC8E87" w14:textId="77777777" w:rsidR="00D67274" w:rsidRPr="00706ECA" w:rsidRDefault="00D67274" w:rsidP="00D67274">
            <w:pPr>
              <w:pStyle w:val="ListParagraph"/>
              <w:numPr>
                <w:ilvl w:val="1"/>
                <w:numId w:val="6"/>
              </w:numPr>
              <w:overflowPunct/>
              <w:autoSpaceDE/>
              <w:autoSpaceDN/>
              <w:adjustRightInd/>
              <w:spacing w:after="120"/>
              <w:ind w:left="1656"/>
              <w:contextualSpacing w:val="0"/>
              <w:textAlignment w:val="auto"/>
              <w:rPr>
                <w:bCs/>
                <w:lang w:eastAsia="ko-KR"/>
              </w:rPr>
            </w:pPr>
            <w:r w:rsidRPr="00706ECA">
              <w:rPr>
                <w:rFonts w:eastAsiaTheme="minorEastAsia" w:hint="eastAsia"/>
                <w:bCs/>
              </w:rPr>
              <w:t xml:space="preserve">Companies are encouraged to analyze the pros and cons </w:t>
            </w:r>
            <w:r w:rsidRPr="00706ECA">
              <w:rPr>
                <w:rFonts w:eastAsiaTheme="minorEastAsia"/>
                <w:bCs/>
              </w:rPr>
              <w:t>of</w:t>
            </w:r>
            <w:r w:rsidRPr="00706ECA">
              <w:rPr>
                <w:rFonts w:eastAsiaTheme="minorEastAsia" w:hint="eastAsia"/>
                <w:bCs/>
              </w:rPr>
              <w:t xml:space="preserve"> the following alternatives:</w:t>
            </w:r>
          </w:p>
          <w:p w14:paraId="4154CEFF" w14:textId="77777777" w:rsidR="00D67274" w:rsidRPr="00706ECA" w:rsidRDefault="00D67274" w:rsidP="00D67274">
            <w:pPr>
              <w:pStyle w:val="ListParagraph"/>
              <w:numPr>
                <w:ilvl w:val="2"/>
                <w:numId w:val="6"/>
              </w:numPr>
              <w:overflowPunct/>
              <w:autoSpaceDE/>
              <w:autoSpaceDN/>
              <w:adjustRightInd/>
              <w:spacing w:after="120"/>
              <w:ind w:left="2376"/>
              <w:contextualSpacing w:val="0"/>
              <w:textAlignment w:val="auto"/>
              <w:rPr>
                <w:bCs/>
                <w:lang w:eastAsia="ko-KR"/>
              </w:rPr>
            </w:pPr>
            <w:r w:rsidRPr="00706ECA">
              <w:rPr>
                <w:rFonts w:eastAsiaTheme="minorEastAsia" w:hint="eastAsia"/>
                <w:bCs/>
              </w:rPr>
              <w:t xml:space="preserve">Alt 1: </w:t>
            </w:r>
            <w:r w:rsidRPr="00706ECA">
              <w:rPr>
                <w:rFonts w:eastAsiaTheme="minorEastAsia"/>
                <w:bCs/>
              </w:rPr>
              <w:t>Introduce the new capability for high power UAV to indicate the rated maximum output power (Similar as ATG)</w:t>
            </w:r>
          </w:p>
          <w:p w14:paraId="6D95F383" w14:textId="77777777" w:rsidR="00D67274" w:rsidRPr="00706ECA" w:rsidRDefault="00D67274" w:rsidP="00D67274">
            <w:pPr>
              <w:pStyle w:val="ListParagraph"/>
              <w:numPr>
                <w:ilvl w:val="2"/>
                <w:numId w:val="6"/>
              </w:numPr>
              <w:overflowPunct/>
              <w:autoSpaceDE/>
              <w:autoSpaceDN/>
              <w:adjustRightInd/>
              <w:spacing w:after="120"/>
              <w:ind w:left="2376"/>
              <w:contextualSpacing w:val="0"/>
              <w:textAlignment w:val="auto"/>
              <w:rPr>
                <w:bCs/>
                <w:lang w:eastAsia="ko-KR"/>
              </w:rPr>
            </w:pPr>
            <w:r w:rsidRPr="00706ECA">
              <w:rPr>
                <w:rFonts w:eastAsiaTheme="minorEastAsia" w:hint="eastAsia"/>
                <w:bCs/>
              </w:rPr>
              <w:t xml:space="preserve">Alt 2: Reuse the outcome of Rel-20 4Tx 26dBm regarding the power class </w:t>
            </w:r>
            <w:r w:rsidRPr="00706ECA">
              <w:rPr>
                <w:rFonts w:eastAsiaTheme="minorEastAsia"/>
                <w:bCs/>
              </w:rPr>
              <w:t>definition</w:t>
            </w:r>
          </w:p>
          <w:p w14:paraId="792022A8" w14:textId="13C06E0E" w:rsidR="00B12C69" w:rsidRPr="00D67274" w:rsidRDefault="00D67274" w:rsidP="00D67274">
            <w:pPr>
              <w:pStyle w:val="ListParagraph"/>
              <w:numPr>
                <w:ilvl w:val="2"/>
                <w:numId w:val="6"/>
              </w:numPr>
              <w:overflowPunct/>
              <w:autoSpaceDE/>
              <w:autoSpaceDN/>
              <w:adjustRightInd/>
              <w:spacing w:after="120"/>
              <w:ind w:left="2376"/>
              <w:contextualSpacing w:val="0"/>
              <w:textAlignment w:val="auto"/>
              <w:rPr>
                <w:bCs/>
                <w:lang w:eastAsia="ko-KR"/>
              </w:rPr>
            </w:pPr>
            <w:r w:rsidRPr="00706ECA">
              <w:rPr>
                <w:rFonts w:eastAsiaTheme="minorEastAsia" w:hint="eastAsia"/>
                <w:bCs/>
              </w:rPr>
              <w:lastRenderedPageBreak/>
              <w:t xml:space="preserve">Alt 3: Reuse the legacy PC1 </w:t>
            </w:r>
            <w:r w:rsidRPr="00706ECA">
              <w:rPr>
                <w:rFonts w:eastAsiaTheme="minorEastAsia"/>
                <w:bCs/>
              </w:rPr>
              <w:t>definition</w:t>
            </w:r>
            <w:r w:rsidRPr="00706ECA">
              <w:rPr>
                <w:rFonts w:eastAsiaTheme="minorEastAsia" w:hint="eastAsia"/>
                <w:bCs/>
              </w:rPr>
              <w:t xml:space="preserve"> </w:t>
            </w:r>
          </w:p>
        </w:tc>
      </w:tr>
    </w:tbl>
    <w:p w14:paraId="556E5AE2" w14:textId="7F6DC73C" w:rsidR="00761AB9" w:rsidRDefault="00761AB9" w:rsidP="00761AB9">
      <w:pPr>
        <w:spacing w:before="120"/>
        <w:rPr>
          <w:lang w:val="en-US" w:eastAsia="zh-CN"/>
        </w:rPr>
      </w:pPr>
      <w:r w:rsidRPr="00761AB9">
        <w:rPr>
          <w:lang w:val="en-US" w:eastAsia="zh-CN"/>
        </w:rPr>
        <w:lastRenderedPageBreak/>
        <w:t xml:space="preserve">Based on the simulation assumptions agreed in the WF </w:t>
      </w:r>
      <w:r w:rsidR="00D625A8">
        <w:rPr>
          <w:rFonts w:hint="eastAsia"/>
          <w:lang w:val="en-US" w:eastAsia="zh-CN"/>
        </w:rPr>
        <w:t xml:space="preserve">for </w:t>
      </w:r>
      <w:r w:rsidRPr="00761AB9">
        <w:rPr>
          <w:lang w:val="en-US" w:eastAsia="zh-CN"/>
        </w:rPr>
        <w:t>coexistence study [3], the uplink performance for UAVs was evaluated, and the corresponding simulation results are provided in Figure 1 and Figure 2.</w:t>
      </w:r>
    </w:p>
    <w:p w14:paraId="77132678" w14:textId="12800C8E" w:rsidR="008A03C1" w:rsidRDefault="008A03C1" w:rsidP="00761AB9">
      <w:pPr>
        <w:spacing w:before="120"/>
        <w:jc w:val="center"/>
        <w:rPr>
          <w:lang w:val="en-US" w:eastAsia="zh-CN"/>
        </w:rPr>
      </w:pPr>
      <w:r w:rsidRPr="008A03C1">
        <w:rPr>
          <w:noProof/>
          <w:lang w:val="en-US" w:eastAsia="zh-CN"/>
        </w:rPr>
        <w:drawing>
          <wp:inline distT="0" distB="0" distL="0" distR="0" wp14:anchorId="355E208A" wp14:editId="091532BE">
            <wp:extent cx="3811761" cy="2858821"/>
            <wp:effectExtent l="0" t="0" r="0" b="0"/>
            <wp:docPr id="18721484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7192" cy="2862894"/>
                    </a:xfrm>
                    <a:prstGeom prst="rect">
                      <a:avLst/>
                    </a:prstGeom>
                    <a:noFill/>
                    <a:ln>
                      <a:noFill/>
                    </a:ln>
                  </pic:spPr>
                </pic:pic>
              </a:graphicData>
            </a:graphic>
          </wp:inline>
        </w:drawing>
      </w:r>
    </w:p>
    <w:p w14:paraId="47B9FDC3" w14:textId="2F24B50F" w:rsidR="00A20A69" w:rsidRPr="008A03C1" w:rsidRDefault="00A20A69" w:rsidP="008A03C1">
      <w:pPr>
        <w:spacing w:before="120"/>
        <w:jc w:val="center"/>
        <w:rPr>
          <w:b/>
          <w:bCs/>
          <w:lang w:val="en-US" w:eastAsia="zh-CN"/>
        </w:rPr>
      </w:pPr>
      <w:r w:rsidRPr="004E6DBC">
        <w:rPr>
          <w:rFonts w:hint="eastAsia"/>
          <w:b/>
          <w:bCs/>
          <w:lang w:val="en-US" w:eastAsia="zh-CN"/>
        </w:rPr>
        <w:t xml:space="preserve">Figure 1: UAV UE UL Tx power CDF with </w:t>
      </w:r>
      <w:r w:rsidRPr="004E6DBC">
        <w:rPr>
          <w:b/>
          <w:bCs/>
          <w:lang w:val="en-US" w:eastAsia="zh-CN"/>
        </w:rPr>
        <w:t>different</w:t>
      </w:r>
      <w:r w:rsidRPr="004E6DBC">
        <w:rPr>
          <w:rFonts w:hint="eastAsia"/>
          <w:b/>
          <w:bCs/>
          <w:lang w:val="en-US" w:eastAsia="zh-CN"/>
        </w:rPr>
        <w:t xml:space="preserve"> maximum </w:t>
      </w:r>
      <w:r w:rsidR="00764A89" w:rsidRPr="004E6DBC">
        <w:rPr>
          <w:rFonts w:hint="eastAsia"/>
          <w:b/>
          <w:bCs/>
          <w:lang w:val="en-US" w:eastAsia="zh-CN"/>
        </w:rPr>
        <w:t>output power</w:t>
      </w:r>
    </w:p>
    <w:p w14:paraId="1DC0E728" w14:textId="77777777" w:rsidR="008A03C1" w:rsidRPr="003F5663" w:rsidRDefault="008A03C1" w:rsidP="00B12C69">
      <w:pPr>
        <w:spacing w:before="120"/>
        <w:jc w:val="both"/>
        <w:rPr>
          <w:lang w:val="en-US" w:eastAsia="zh-CN"/>
        </w:rPr>
      </w:pPr>
    </w:p>
    <w:p w14:paraId="6BD412B9" w14:textId="76EE33C8" w:rsidR="00A20A69" w:rsidRDefault="00A20A69" w:rsidP="00A20A69">
      <w:pPr>
        <w:spacing w:before="120"/>
        <w:jc w:val="center"/>
        <w:rPr>
          <w:lang w:val="en-US" w:eastAsia="zh-CN"/>
        </w:rPr>
      </w:pPr>
      <w:r w:rsidRPr="00A20A69">
        <w:rPr>
          <w:noProof/>
          <w:lang w:val="en-US" w:eastAsia="zh-CN"/>
        </w:rPr>
        <w:drawing>
          <wp:inline distT="0" distB="0" distL="0" distR="0" wp14:anchorId="4FF10184" wp14:editId="64DC0168">
            <wp:extent cx="3687934" cy="2765951"/>
            <wp:effectExtent l="0" t="0" r="8255" b="0"/>
            <wp:docPr id="70194364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2322" cy="2776742"/>
                    </a:xfrm>
                    <a:prstGeom prst="rect">
                      <a:avLst/>
                    </a:prstGeom>
                    <a:noFill/>
                    <a:ln>
                      <a:noFill/>
                    </a:ln>
                  </pic:spPr>
                </pic:pic>
              </a:graphicData>
            </a:graphic>
          </wp:inline>
        </w:drawing>
      </w:r>
    </w:p>
    <w:p w14:paraId="51845D8D" w14:textId="598B7A22" w:rsidR="00764A89" w:rsidRPr="00A20A69" w:rsidRDefault="00764A89" w:rsidP="00A20A69">
      <w:pPr>
        <w:spacing w:before="120"/>
        <w:jc w:val="center"/>
        <w:rPr>
          <w:b/>
          <w:bCs/>
          <w:lang w:val="en-US" w:eastAsia="zh-CN"/>
        </w:rPr>
      </w:pPr>
      <w:r w:rsidRPr="004E6DBC">
        <w:rPr>
          <w:rFonts w:hint="eastAsia"/>
          <w:b/>
          <w:bCs/>
          <w:lang w:val="en-US" w:eastAsia="zh-CN"/>
        </w:rPr>
        <w:t xml:space="preserve">Figure 2: UAV UE UL SINR CDF with </w:t>
      </w:r>
      <w:r w:rsidRPr="004E6DBC">
        <w:rPr>
          <w:b/>
          <w:bCs/>
          <w:lang w:val="en-US" w:eastAsia="zh-CN"/>
        </w:rPr>
        <w:t>different</w:t>
      </w:r>
      <w:r w:rsidRPr="004E6DBC">
        <w:rPr>
          <w:rFonts w:hint="eastAsia"/>
          <w:b/>
          <w:bCs/>
          <w:lang w:val="en-US" w:eastAsia="zh-CN"/>
        </w:rPr>
        <w:t xml:space="preserve"> maximum output power</w:t>
      </w:r>
    </w:p>
    <w:p w14:paraId="07DABC6C" w14:textId="77777777" w:rsidR="001165DA" w:rsidRDefault="001165DA" w:rsidP="00B12C69">
      <w:pPr>
        <w:spacing w:before="120"/>
        <w:jc w:val="both"/>
        <w:rPr>
          <w:lang w:val="en-US" w:eastAsia="zh-CN"/>
        </w:rPr>
      </w:pPr>
      <w:r w:rsidRPr="001165DA">
        <w:rPr>
          <w:lang w:val="en-US" w:eastAsia="zh-CN"/>
        </w:rPr>
        <w:t>As shown in Figure 1 and Figure 2, at a 2 GHz carrier frequency and assuming the UAV UE uses an omni‑directional antenna, the following observations can be made.</w:t>
      </w:r>
    </w:p>
    <w:p w14:paraId="4067A795" w14:textId="5876BB13" w:rsidR="0075404B" w:rsidRPr="00F679DC" w:rsidRDefault="0075404B" w:rsidP="00B12C69">
      <w:pPr>
        <w:spacing w:before="120"/>
        <w:jc w:val="both"/>
        <w:rPr>
          <w:b/>
          <w:bCs/>
          <w:lang w:val="en-US" w:eastAsia="zh-CN"/>
        </w:rPr>
      </w:pPr>
      <w:r w:rsidRPr="00F679DC">
        <w:rPr>
          <w:rFonts w:hint="eastAsia"/>
          <w:b/>
          <w:bCs/>
          <w:lang w:val="en-US" w:eastAsia="zh-CN"/>
        </w:rPr>
        <w:t xml:space="preserve">Observation 1: </w:t>
      </w:r>
      <w:r w:rsidR="001165DA" w:rsidRPr="001165DA">
        <w:rPr>
          <w:b/>
          <w:bCs/>
          <w:lang w:val="en-US" w:eastAsia="zh-CN"/>
        </w:rPr>
        <w:t>With a target SNR of 15 dB in uplink power control, fewer than 5% of UEs reach the maximum output power of 23 dBm. As the target SNR increases, the UE uplink transmit power correspondingly rises</w:t>
      </w:r>
      <w:r w:rsidR="00276D99">
        <w:rPr>
          <w:rFonts w:hint="eastAsia"/>
          <w:b/>
          <w:bCs/>
          <w:lang w:val="en-US" w:eastAsia="zh-CN"/>
        </w:rPr>
        <w:t>.</w:t>
      </w:r>
    </w:p>
    <w:p w14:paraId="5F2DD076" w14:textId="3BE16B77" w:rsidR="00B05452" w:rsidRPr="009A55B2" w:rsidRDefault="00B05452" w:rsidP="00B12C69">
      <w:pPr>
        <w:spacing w:before="120"/>
        <w:jc w:val="both"/>
        <w:rPr>
          <w:b/>
          <w:bCs/>
          <w:lang w:val="en-US" w:eastAsia="zh-CN"/>
        </w:rPr>
      </w:pPr>
      <w:r w:rsidRPr="00F679DC">
        <w:rPr>
          <w:rFonts w:hint="eastAsia"/>
          <w:b/>
          <w:bCs/>
          <w:lang w:val="en-US" w:eastAsia="zh-CN"/>
        </w:rPr>
        <w:lastRenderedPageBreak/>
        <w:t>Observation 2:</w:t>
      </w:r>
      <w:r w:rsidR="00FD7B43" w:rsidRPr="00FD7B43">
        <w:t xml:space="preserve"> </w:t>
      </w:r>
      <w:r w:rsidR="00FD7B43" w:rsidRPr="00FD7B43">
        <w:rPr>
          <w:b/>
          <w:bCs/>
          <w:lang w:val="en-US" w:eastAsia="zh-CN"/>
        </w:rPr>
        <w:t>The uplink SINR gain becomes limited—compared with PC3 and PC1—when the target SNR increases up to 30 dB, because the co‑channel interference also increases as uplink transmit power is raised.</w:t>
      </w:r>
    </w:p>
    <w:p w14:paraId="13703378" w14:textId="3AF80EFC" w:rsidR="003F5663" w:rsidRPr="000569FE" w:rsidRDefault="00286951" w:rsidP="00B12C69">
      <w:pPr>
        <w:spacing w:before="120"/>
        <w:jc w:val="both"/>
        <w:rPr>
          <w:b/>
          <w:bCs/>
          <w:lang w:val="en-US" w:eastAsia="zh-CN"/>
        </w:rPr>
      </w:pPr>
      <w:r w:rsidRPr="00610BD3">
        <w:rPr>
          <w:rFonts w:hint="eastAsia"/>
          <w:b/>
          <w:bCs/>
          <w:lang w:val="en-US" w:eastAsia="zh-CN"/>
        </w:rPr>
        <w:t>Prop</w:t>
      </w:r>
      <w:r w:rsidR="008D1180">
        <w:rPr>
          <w:rFonts w:hint="eastAsia"/>
          <w:b/>
          <w:bCs/>
          <w:lang w:val="en-US" w:eastAsia="zh-CN"/>
        </w:rPr>
        <w:t>osa</w:t>
      </w:r>
      <w:r w:rsidRPr="00610BD3">
        <w:rPr>
          <w:rFonts w:hint="eastAsia"/>
          <w:b/>
          <w:bCs/>
          <w:lang w:val="en-US" w:eastAsia="zh-CN"/>
        </w:rPr>
        <w:t xml:space="preserve">l 1: </w:t>
      </w:r>
      <w:r w:rsidR="00FD7B43" w:rsidRPr="00FD7B43">
        <w:rPr>
          <w:b/>
          <w:bCs/>
          <w:lang w:val="en-US" w:eastAsia="zh-CN"/>
        </w:rPr>
        <w:t>RAN4 should identify the specific use scenarios that require a higher uplink transmit power than the maximum output power defined for legacy UE power classes. A maximum output power greater than 31 dBm may be treated as low priority until a clear necessity is demonstrated.</w:t>
      </w:r>
    </w:p>
    <w:p w14:paraId="5316A4A1" w14:textId="3D1A3E0C" w:rsidR="00B12C69" w:rsidRPr="004E6DBC" w:rsidRDefault="00B12C69" w:rsidP="001B371B">
      <w:pPr>
        <w:spacing w:before="120"/>
        <w:jc w:val="center"/>
        <w:rPr>
          <w:b/>
          <w:bCs/>
          <w:lang w:val="en-US" w:eastAsia="zh-CN"/>
        </w:rPr>
      </w:pPr>
      <w:r w:rsidRPr="004E6DBC">
        <w:rPr>
          <w:rFonts w:hint="eastAsia"/>
          <w:b/>
          <w:bCs/>
          <w:lang w:val="en-US" w:eastAsia="zh-CN"/>
        </w:rPr>
        <w:t>Table 1</w:t>
      </w:r>
      <w:r w:rsidR="001B371B" w:rsidRPr="004E6DBC">
        <w:rPr>
          <w:b/>
          <w:bCs/>
          <w:lang w:val="en-US" w:eastAsia="zh-CN"/>
        </w:rPr>
        <w:t xml:space="preserve">: </w:t>
      </w:r>
      <w:r w:rsidR="00632133" w:rsidRPr="004E6DBC">
        <w:rPr>
          <w:rFonts w:hint="eastAsia"/>
          <w:b/>
          <w:bCs/>
          <w:lang w:val="en-US" w:eastAsia="zh-CN"/>
        </w:rPr>
        <w:t>C</w:t>
      </w:r>
      <w:r w:rsidR="001B371B" w:rsidRPr="004E6DBC">
        <w:rPr>
          <w:b/>
          <w:bCs/>
          <w:lang w:val="en-US" w:eastAsia="zh-CN"/>
        </w:rPr>
        <w:t>omparison between TN UE and ATG UE</w:t>
      </w:r>
      <w:r w:rsidR="00632133" w:rsidRPr="004E6DBC">
        <w:rPr>
          <w:rFonts w:hint="eastAsia"/>
          <w:b/>
          <w:bCs/>
          <w:lang w:val="en-US" w:eastAsia="zh-CN"/>
        </w:rPr>
        <w:t xml:space="preserve"> RF requirements </w:t>
      </w:r>
      <w:r w:rsidR="00632133" w:rsidRPr="004E6DBC">
        <w:rPr>
          <w:b/>
          <w:bCs/>
          <w:lang w:val="en-US" w:eastAsia="zh-CN"/>
        </w:rPr>
        <w:t>definition</w:t>
      </w:r>
    </w:p>
    <w:tbl>
      <w:tblPr>
        <w:tblStyle w:val="ListTable3-Accent4"/>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667"/>
        <w:gridCol w:w="3313"/>
        <w:gridCol w:w="3603"/>
      </w:tblGrid>
      <w:tr w:rsidR="00DB2719" w:rsidRPr="002E77D3" w14:paraId="65A1F395" w14:textId="77777777" w:rsidTr="708CD4A1">
        <w:trPr>
          <w:cnfStyle w:val="100000000000" w:firstRow="1" w:lastRow="0" w:firstColumn="0" w:lastColumn="0" w:oddVBand="0" w:evenVBand="0" w:oddHBand="0" w:evenHBand="0" w:firstRowFirstColumn="0" w:firstRowLastColumn="0" w:lastRowFirstColumn="0" w:lastRowLastColumn="0"/>
          <w:trHeight w:val="463"/>
        </w:trPr>
        <w:tc>
          <w:tcPr>
            <w:tcW w:w="2667" w:type="dxa"/>
            <w:shd w:val="clear" w:color="auto" w:fill="156082" w:themeFill="accent1"/>
            <w:hideMark/>
          </w:tcPr>
          <w:p w14:paraId="0DAD84DF" w14:textId="77777777" w:rsidR="00DB2719" w:rsidRPr="002E77D3" w:rsidRDefault="00DB2719" w:rsidP="00225B39">
            <w:pPr>
              <w:spacing w:after="0"/>
              <w:rPr>
                <w:rFonts w:eastAsia="Times New Roman"/>
                <w:lang w:val="en-US" w:eastAsia="zh-CN"/>
              </w:rPr>
            </w:pPr>
          </w:p>
        </w:tc>
        <w:tc>
          <w:tcPr>
            <w:tcW w:w="3313" w:type="dxa"/>
            <w:shd w:val="clear" w:color="auto" w:fill="156082" w:themeFill="accent1"/>
            <w:hideMark/>
          </w:tcPr>
          <w:p w14:paraId="54CF1C61" w14:textId="77777777" w:rsidR="00DB2719" w:rsidRPr="002E77D3" w:rsidRDefault="00DB2719" w:rsidP="00225B39">
            <w:pPr>
              <w:spacing w:after="0"/>
              <w:rPr>
                <w:rFonts w:ascii="Arial" w:eastAsia="Times New Roman" w:hAnsi="Arial" w:cs="Arial"/>
                <w:lang w:val="en-US" w:eastAsia="zh-CN"/>
              </w:rPr>
            </w:pPr>
            <w:r w:rsidRPr="002E77D3">
              <w:rPr>
                <w:rFonts w:ascii="Aptos" w:eastAsia="Times New Roman" w:hAnsi="Aptos" w:cs="Arial"/>
                <w:color w:val="FFFFFF"/>
                <w:kern w:val="24"/>
                <w:lang w:val="en-US" w:eastAsia="zh-CN"/>
              </w:rPr>
              <w:t>TN UE</w:t>
            </w:r>
          </w:p>
        </w:tc>
        <w:tc>
          <w:tcPr>
            <w:tcW w:w="3603" w:type="dxa"/>
            <w:shd w:val="clear" w:color="auto" w:fill="156082" w:themeFill="accent1"/>
            <w:hideMark/>
          </w:tcPr>
          <w:p w14:paraId="28808603" w14:textId="77777777" w:rsidR="00DB2719" w:rsidRPr="002E77D3" w:rsidRDefault="00DB2719" w:rsidP="00225B39">
            <w:pPr>
              <w:spacing w:after="0"/>
              <w:rPr>
                <w:rFonts w:ascii="Arial" w:eastAsia="Times New Roman" w:hAnsi="Arial" w:cs="Arial"/>
                <w:lang w:val="en-US" w:eastAsia="zh-CN"/>
              </w:rPr>
            </w:pPr>
            <w:r w:rsidRPr="002E77D3">
              <w:rPr>
                <w:rFonts w:ascii="Aptos" w:eastAsia="Times New Roman" w:hAnsi="Aptos" w:cs="Arial"/>
                <w:color w:val="FFFFFF"/>
                <w:kern w:val="24"/>
                <w:lang w:val="en-US" w:eastAsia="zh-CN"/>
              </w:rPr>
              <w:t>ATG</w:t>
            </w:r>
          </w:p>
        </w:tc>
      </w:tr>
      <w:tr w:rsidR="00DB2719" w:rsidRPr="002E77D3" w14:paraId="2D366E83" w14:textId="77777777" w:rsidTr="708CD4A1">
        <w:trPr>
          <w:cnfStyle w:val="000000100000" w:firstRow="0" w:lastRow="0" w:firstColumn="0" w:lastColumn="0" w:oddVBand="0" w:evenVBand="0" w:oddHBand="1" w:evenHBand="0" w:firstRowFirstColumn="0" w:firstRowLastColumn="0" w:lastRowFirstColumn="0" w:lastRowLastColumn="0"/>
          <w:trHeight w:val="572"/>
        </w:trPr>
        <w:tc>
          <w:tcPr>
            <w:tcW w:w="2667" w:type="dxa"/>
            <w:tcBorders>
              <w:top w:val="none" w:sz="0" w:space="0" w:color="auto"/>
              <w:bottom w:val="none" w:sz="0" w:space="0" w:color="auto"/>
            </w:tcBorders>
            <w:hideMark/>
          </w:tcPr>
          <w:p w14:paraId="110A9ACF"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UE power class</w:t>
            </w:r>
          </w:p>
        </w:tc>
        <w:tc>
          <w:tcPr>
            <w:tcW w:w="3313" w:type="dxa"/>
            <w:tcBorders>
              <w:top w:val="none" w:sz="0" w:space="0" w:color="auto"/>
              <w:bottom w:val="none" w:sz="0" w:space="0" w:color="auto"/>
            </w:tcBorders>
            <w:hideMark/>
          </w:tcPr>
          <w:p w14:paraId="5EE1BE74"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PC3/2/1.5/1</w:t>
            </w:r>
          </w:p>
        </w:tc>
        <w:tc>
          <w:tcPr>
            <w:tcW w:w="3603" w:type="dxa"/>
            <w:tcBorders>
              <w:top w:val="none" w:sz="0" w:space="0" w:color="auto"/>
              <w:bottom w:val="none" w:sz="0" w:space="0" w:color="auto"/>
            </w:tcBorders>
            <w:hideMark/>
          </w:tcPr>
          <w:p w14:paraId="15545E61"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No power class definition.</w:t>
            </w:r>
          </w:p>
          <w:p w14:paraId="60B57AD7" w14:textId="47215ED2" w:rsidR="00DB2719" w:rsidRPr="00333ABC" w:rsidRDefault="00DB2719" w:rsidP="00225B39">
            <w:pPr>
              <w:spacing w:after="0"/>
              <w:rPr>
                <w:rFonts w:ascii="Arial" w:eastAsiaTheme="minorEastAsia" w:hAnsi="Arial" w:cs="Arial"/>
                <w:sz w:val="18"/>
                <w:szCs w:val="18"/>
                <w:lang w:val="en-US" w:eastAsia="zh-CN"/>
              </w:rPr>
            </w:pPr>
            <w:r w:rsidRPr="002E77D3">
              <w:rPr>
                <w:rFonts w:ascii="Arial" w:eastAsia="Times New Roman" w:hAnsi="Arial" w:cs="Arial"/>
                <w:color w:val="000000"/>
                <w:kern w:val="24"/>
                <w:sz w:val="18"/>
                <w:szCs w:val="18"/>
                <w:lang w:val="en-US" w:eastAsia="zh-CN"/>
              </w:rPr>
              <w:t xml:space="preserve">Rated MOP </w:t>
            </w:r>
            <w:r w:rsidRPr="00977E6C">
              <w:rPr>
                <w:rFonts w:ascii="Arial" w:eastAsiaTheme="minorEastAsia" w:hAnsi="Arial" w:cs="Arial"/>
                <w:color w:val="000000"/>
                <w:kern w:val="24"/>
                <w:sz w:val="18"/>
                <w:szCs w:val="18"/>
                <w:lang w:val="en-US" w:eastAsia="zh-CN"/>
              </w:rPr>
              <w:t>indicated/declared by</w:t>
            </w:r>
            <w:r w:rsidRPr="002E77D3">
              <w:rPr>
                <w:rFonts w:ascii="Arial" w:eastAsia="Times New Roman" w:hAnsi="Arial" w:cs="Arial"/>
                <w:color w:val="000000"/>
                <w:kern w:val="24"/>
                <w:sz w:val="18"/>
                <w:szCs w:val="18"/>
                <w:lang w:val="en-US" w:eastAsia="zh-CN"/>
              </w:rPr>
              <w:t xml:space="preserve"> UE [23dBm, 40dBm]</w:t>
            </w:r>
            <w:r w:rsidR="00333ABC">
              <w:rPr>
                <w:rFonts w:ascii="Arial" w:eastAsiaTheme="minorEastAsia" w:hAnsi="Arial" w:cs="Arial" w:hint="eastAsia"/>
                <w:color w:val="000000"/>
                <w:kern w:val="24"/>
                <w:sz w:val="18"/>
                <w:szCs w:val="18"/>
                <w:lang w:val="en-US" w:eastAsia="zh-CN"/>
              </w:rPr>
              <w:t xml:space="preserve"> at maximum </w:t>
            </w:r>
            <w:r w:rsidR="00333ABC">
              <w:rPr>
                <w:rFonts w:ascii="Arial" w:eastAsiaTheme="minorEastAsia" w:hAnsi="Arial" w:cs="Arial"/>
                <w:color w:val="000000"/>
                <w:kern w:val="24"/>
                <w:sz w:val="18"/>
                <w:szCs w:val="18"/>
                <w:lang w:val="en-US" w:eastAsia="zh-CN"/>
              </w:rPr>
              <w:t>modulation</w:t>
            </w:r>
            <w:r w:rsidR="00333ABC">
              <w:rPr>
                <w:rFonts w:ascii="Arial" w:eastAsiaTheme="minorEastAsia" w:hAnsi="Arial" w:cs="Arial" w:hint="eastAsia"/>
                <w:color w:val="000000"/>
                <w:kern w:val="24"/>
                <w:sz w:val="18"/>
                <w:szCs w:val="18"/>
                <w:lang w:val="en-US" w:eastAsia="zh-CN"/>
              </w:rPr>
              <w:t xml:space="preserve"> order, and full RB allocation</w:t>
            </w:r>
          </w:p>
        </w:tc>
      </w:tr>
      <w:tr w:rsidR="00DB2719" w:rsidRPr="002E77D3" w14:paraId="6AE04C90" w14:textId="77777777" w:rsidTr="708CD4A1">
        <w:trPr>
          <w:trHeight w:val="1344"/>
        </w:trPr>
        <w:tc>
          <w:tcPr>
            <w:tcW w:w="2667" w:type="dxa"/>
            <w:hideMark/>
          </w:tcPr>
          <w:p w14:paraId="1C3A5A5A"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UE antenna type</w:t>
            </w:r>
          </w:p>
        </w:tc>
        <w:tc>
          <w:tcPr>
            <w:tcW w:w="3313" w:type="dxa"/>
            <w:hideMark/>
          </w:tcPr>
          <w:p w14:paraId="05A90278"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 xml:space="preserve">Agnostic </w:t>
            </w:r>
          </w:p>
        </w:tc>
        <w:tc>
          <w:tcPr>
            <w:tcW w:w="3603" w:type="dxa"/>
            <w:hideMark/>
          </w:tcPr>
          <w:p w14:paraId="3FD06BEB"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 xml:space="preserve">Two </w:t>
            </w:r>
            <w:r w:rsidRPr="00977E6C">
              <w:rPr>
                <w:rFonts w:ascii="Arial" w:eastAsiaTheme="minorEastAsia" w:hAnsi="Arial" w:cs="Arial"/>
                <w:color w:val="000000"/>
                <w:kern w:val="24"/>
                <w:sz w:val="18"/>
                <w:szCs w:val="18"/>
                <w:lang w:val="en-US" w:eastAsia="zh-CN"/>
              </w:rPr>
              <w:t xml:space="preserve">antenna </w:t>
            </w:r>
            <w:r w:rsidRPr="002E77D3">
              <w:rPr>
                <w:rFonts w:ascii="Arial" w:eastAsia="Times New Roman" w:hAnsi="Arial" w:cs="Arial"/>
                <w:color w:val="000000"/>
                <w:kern w:val="24"/>
                <w:sz w:val="18"/>
                <w:szCs w:val="18"/>
                <w:lang w:val="en-US" w:eastAsia="zh-CN"/>
              </w:rPr>
              <w:t>types are defined in 3GPP</w:t>
            </w:r>
          </w:p>
          <w:p w14:paraId="39C8E44C" w14:textId="77777777" w:rsidR="00DB2719" w:rsidRPr="002E77D3" w:rsidRDefault="00DB2719" w:rsidP="00DB2719">
            <w:pPr>
              <w:numPr>
                <w:ilvl w:val="0"/>
                <w:numId w:val="7"/>
              </w:numPr>
              <w:spacing w:after="0"/>
              <w:ind w:left="994"/>
              <w:contextualSpacing/>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Omni-directional</w:t>
            </w:r>
          </w:p>
          <w:p w14:paraId="6AEB0DD9" w14:textId="77777777" w:rsidR="00DB2719" w:rsidRPr="002E77D3" w:rsidRDefault="00DB2719" w:rsidP="00DB2719">
            <w:pPr>
              <w:numPr>
                <w:ilvl w:val="0"/>
                <w:numId w:val="7"/>
              </w:numPr>
              <w:spacing w:after="0"/>
              <w:ind w:left="994"/>
              <w:contextualSpacing/>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Phase array</w:t>
            </w:r>
          </w:p>
          <w:p w14:paraId="567F40A8" w14:textId="271B8F83"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 xml:space="preserve">Two separate requirements are </w:t>
            </w:r>
            <w:r w:rsidR="00F83349" w:rsidRPr="002E77D3">
              <w:rPr>
                <w:rFonts w:ascii="Arial" w:eastAsia="Times New Roman" w:hAnsi="Arial" w:cs="Arial"/>
                <w:color w:val="000000"/>
                <w:kern w:val="24"/>
                <w:sz w:val="18"/>
                <w:szCs w:val="18"/>
                <w:lang w:val="en-US" w:eastAsia="zh-CN"/>
              </w:rPr>
              <w:t>defined by</w:t>
            </w:r>
            <w:r w:rsidRPr="002E77D3">
              <w:rPr>
                <w:rFonts w:ascii="Arial" w:eastAsia="Times New Roman" w:hAnsi="Arial" w:cs="Arial"/>
                <w:color w:val="000000"/>
                <w:kern w:val="24"/>
                <w:sz w:val="18"/>
                <w:szCs w:val="18"/>
                <w:lang w:val="en-US" w:eastAsia="zh-CN"/>
              </w:rPr>
              <w:t xml:space="preserve"> two types including min output power, maximum input level, etc.</w:t>
            </w:r>
          </w:p>
        </w:tc>
      </w:tr>
      <w:tr w:rsidR="00DB2719" w:rsidRPr="002E77D3" w14:paraId="259EA795" w14:textId="77777777" w:rsidTr="708CD4A1">
        <w:trPr>
          <w:cnfStyle w:val="000000100000" w:firstRow="0" w:lastRow="0" w:firstColumn="0" w:lastColumn="0" w:oddVBand="0" w:evenVBand="0" w:oddHBand="1" w:evenHBand="0" w:firstRowFirstColumn="0" w:firstRowLastColumn="0" w:lastRowFirstColumn="0" w:lastRowLastColumn="0"/>
          <w:trHeight w:val="343"/>
        </w:trPr>
        <w:tc>
          <w:tcPr>
            <w:tcW w:w="2667" w:type="dxa"/>
            <w:tcBorders>
              <w:top w:val="none" w:sz="0" w:space="0" w:color="auto"/>
              <w:bottom w:val="none" w:sz="0" w:space="0" w:color="auto"/>
            </w:tcBorders>
            <w:hideMark/>
          </w:tcPr>
          <w:p w14:paraId="39E620DB"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Frequency error</w:t>
            </w:r>
          </w:p>
        </w:tc>
        <w:tc>
          <w:tcPr>
            <w:tcW w:w="3313" w:type="dxa"/>
            <w:tcBorders>
              <w:top w:val="none" w:sz="0" w:space="0" w:color="auto"/>
              <w:bottom w:val="none" w:sz="0" w:space="0" w:color="auto"/>
            </w:tcBorders>
            <w:hideMark/>
          </w:tcPr>
          <w:p w14:paraId="4C8744CE"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No pre-compensation</w:t>
            </w:r>
          </w:p>
        </w:tc>
        <w:tc>
          <w:tcPr>
            <w:tcW w:w="3603" w:type="dxa"/>
            <w:tcBorders>
              <w:top w:val="none" w:sz="0" w:space="0" w:color="auto"/>
              <w:bottom w:val="none" w:sz="0" w:space="0" w:color="auto"/>
            </w:tcBorders>
            <w:hideMark/>
          </w:tcPr>
          <w:p w14:paraId="7C67651B"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SIB22, agt-gNB-Location-r18</w:t>
            </w:r>
          </w:p>
        </w:tc>
      </w:tr>
      <w:tr w:rsidR="00DB2719" w:rsidRPr="002E77D3" w14:paraId="3A7487E5" w14:textId="77777777" w:rsidTr="708CD4A1">
        <w:trPr>
          <w:trHeight w:val="1030"/>
        </w:trPr>
        <w:tc>
          <w:tcPr>
            <w:tcW w:w="2667" w:type="dxa"/>
            <w:hideMark/>
          </w:tcPr>
          <w:p w14:paraId="528FD2D3"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ACLR</w:t>
            </w:r>
          </w:p>
        </w:tc>
        <w:tc>
          <w:tcPr>
            <w:tcW w:w="3313" w:type="dxa"/>
            <w:hideMark/>
          </w:tcPr>
          <w:p w14:paraId="7297BE5E" w14:textId="52FBD626"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 xml:space="preserve">30dB for PC3, 31dB for PC2/1.5, </w:t>
            </w:r>
            <w:r w:rsidRPr="00977E6C">
              <w:rPr>
                <w:rFonts w:ascii="Arial" w:eastAsiaTheme="minorEastAsia" w:hAnsi="Arial" w:cs="Arial"/>
                <w:color w:val="000000"/>
                <w:kern w:val="24"/>
                <w:sz w:val="18"/>
                <w:szCs w:val="18"/>
                <w:lang w:val="en-US" w:eastAsia="zh-CN"/>
              </w:rPr>
              <w:t>[</w:t>
            </w:r>
            <w:r w:rsidRPr="002E77D3">
              <w:rPr>
                <w:rFonts w:ascii="Arial" w:eastAsia="Times New Roman" w:hAnsi="Arial" w:cs="Arial"/>
                <w:color w:val="000000"/>
                <w:kern w:val="24"/>
                <w:sz w:val="18"/>
                <w:szCs w:val="18"/>
                <w:lang w:val="en-US" w:eastAsia="zh-CN"/>
              </w:rPr>
              <w:t>37dB</w:t>
            </w:r>
            <w:r w:rsidRPr="00977E6C">
              <w:rPr>
                <w:rFonts w:ascii="Arial" w:eastAsiaTheme="minorEastAsia" w:hAnsi="Arial" w:cs="Arial"/>
                <w:color w:val="000000"/>
                <w:kern w:val="24"/>
                <w:sz w:val="18"/>
                <w:szCs w:val="18"/>
                <w:lang w:val="en-US" w:eastAsia="zh-CN"/>
              </w:rPr>
              <w:t>]</w:t>
            </w:r>
            <w:r w:rsidRPr="002E77D3">
              <w:rPr>
                <w:rFonts w:ascii="Arial" w:eastAsia="Times New Roman" w:hAnsi="Arial" w:cs="Arial"/>
                <w:color w:val="000000"/>
                <w:kern w:val="24"/>
                <w:sz w:val="18"/>
                <w:szCs w:val="18"/>
                <w:lang w:val="en-US" w:eastAsia="zh-CN"/>
              </w:rPr>
              <w:t xml:space="preserve"> for PC1</w:t>
            </w:r>
            <w:r w:rsidR="007902C5" w:rsidRPr="007902C5">
              <w:rPr>
                <w:vertAlign w:val="superscript"/>
              </w:rPr>
              <w:t>1</w:t>
            </w:r>
          </w:p>
        </w:tc>
        <w:tc>
          <w:tcPr>
            <w:tcW w:w="3603" w:type="dxa"/>
            <w:hideMark/>
          </w:tcPr>
          <w:p w14:paraId="426F148F" w14:textId="39F71492" w:rsidR="00DB2719" w:rsidRPr="00776FF0" w:rsidRDefault="00DB2719" w:rsidP="00225B39">
            <w:pPr>
              <w:spacing w:after="0"/>
              <w:rPr>
                <w:rFonts w:ascii="Arial" w:eastAsiaTheme="minorEastAsia" w:hAnsi="Arial" w:cs="Arial"/>
                <w:sz w:val="18"/>
                <w:szCs w:val="18"/>
                <w:lang w:val="en-US" w:eastAsia="zh-CN"/>
              </w:rPr>
            </w:pPr>
            <w:r w:rsidRPr="002E77D3">
              <w:rPr>
                <w:rFonts w:ascii="Arial" w:eastAsia="Times New Roman" w:hAnsi="Arial" w:cs="Arial"/>
                <w:color w:val="000000"/>
                <w:kern w:val="24"/>
                <w:sz w:val="18"/>
                <w:szCs w:val="18"/>
                <w:lang w:val="en-US" w:eastAsia="zh-CN"/>
              </w:rPr>
              <w:t xml:space="preserve">30dB </w:t>
            </w:r>
            <w:r w:rsidR="00776FF0">
              <w:rPr>
                <w:rFonts w:ascii="Arial" w:eastAsiaTheme="minorEastAsia" w:hAnsi="Arial" w:cs="Arial" w:hint="eastAsia"/>
                <w:color w:val="000000"/>
                <w:kern w:val="24"/>
                <w:sz w:val="18"/>
                <w:szCs w:val="18"/>
                <w:lang w:val="en-US" w:eastAsia="zh-CN"/>
              </w:rPr>
              <w:t xml:space="preserve">for all the radiated </w:t>
            </w:r>
            <w:r w:rsidR="007B2814">
              <w:rPr>
                <w:rFonts w:ascii="Arial" w:eastAsiaTheme="minorEastAsia" w:hAnsi="Arial" w:cs="Arial" w:hint="eastAsia"/>
                <w:color w:val="000000"/>
                <w:kern w:val="24"/>
                <w:sz w:val="18"/>
                <w:szCs w:val="18"/>
                <w:lang w:val="en-US" w:eastAsia="zh-CN"/>
              </w:rPr>
              <w:t>MOP</w:t>
            </w:r>
          </w:p>
        </w:tc>
      </w:tr>
      <w:tr w:rsidR="00DB2719" w:rsidRPr="002E77D3" w14:paraId="334CF56D" w14:textId="77777777" w:rsidTr="708CD4A1">
        <w:trPr>
          <w:cnfStyle w:val="000000100000" w:firstRow="0" w:lastRow="0" w:firstColumn="0" w:lastColumn="0" w:oddVBand="0" w:evenVBand="0" w:oddHBand="1" w:evenHBand="0" w:firstRowFirstColumn="0" w:firstRowLastColumn="0" w:lastRowFirstColumn="0" w:lastRowLastColumn="0"/>
          <w:trHeight w:val="1030"/>
        </w:trPr>
        <w:tc>
          <w:tcPr>
            <w:tcW w:w="2667" w:type="dxa"/>
            <w:tcBorders>
              <w:top w:val="none" w:sz="0" w:space="0" w:color="auto"/>
              <w:bottom w:val="none" w:sz="0" w:space="0" w:color="auto"/>
            </w:tcBorders>
          </w:tcPr>
          <w:p w14:paraId="238E1CC8" w14:textId="77777777" w:rsidR="00DB2719" w:rsidRPr="00977E6C" w:rsidRDefault="00DB2719" w:rsidP="00225B39">
            <w:pPr>
              <w:spacing w:after="0"/>
              <w:rPr>
                <w:rFonts w:ascii="Arial" w:eastAsiaTheme="minorEastAsia" w:hAnsi="Arial" w:cs="Arial"/>
                <w:color w:val="000000"/>
                <w:kern w:val="24"/>
                <w:sz w:val="18"/>
                <w:szCs w:val="18"/>
                <w:lang w:val="en-US" w:eastAsia="zh-CN"/>
              </w:rPr>
            </w:pPr>
            <w:r w:rsidRPr="00977E6C">
              <w:rPr>
                <w:rFonts w:ascii="Arial" w:eastAsiaTheme="minorEastAsia" w:hAnsi="Arial" w:cs="Arial"/>
                <w:color w:val="000000"/>
                <w:kern w:val="24"/>
                <w:sz w:val="18"/>
                <w:szCs w:val="18"/>
                <w:lang w:val="en-US" w:eastAsia="zh-CN"/>
              </w:rPr>
              <w:t>ACS</w:t>
            </w:r>
          </w:p>
        </w:tc>
        <w:tc>
          <w:tcPr>
            <w:tcW w:w="3313" w:type="dxa"/>
            <w:tcBorders>
              <w:top w:val="none" w:sz="0" w:space="0" w:color="auto"/>
              <w:bottom w:val="none" w:sz="0" w:space="0" w:color="auto"/>
            </w:tcBorders>
          </w:tcPr>
          <w:p w14:paraId="1DF2EE2A" w14:textId="77777777" w:rsidR="00DB2719" w:rsidRPr="00977E6C" w:rsidRDefault="00DB2719" w:rsidP="00225B39">
            <w:pPr>
              <w:spacing w:after="0"/>
              <w:rPr>
                <w:rFonts w:ascii="Arial" w:eastAsiaTheme="minorEastAsia" w:hAnsi="Arial" w:cs="Arial"/>
                <w:color w:val="000000"/>
                <w:kern w:val="24"/>
                <w:sz w:val="18"/>
                <w:szCs w:val="18"/>
                <w:lang w:val="en-US" w:eastAsia="zh-CN"/>
              </w:rPr>
            </w:pPr>
            <w:r w:rsidRPr="00977E6C">
              <w:rPr>
                <w:rFonts w:ascii="Arial" w:eastAsiaTheme="minorEastAsia" w:hAnsi="Arial" w:cs="Arial"/>
                <w:color w:val="000000"/>
                <w:kern w:val="24"/>
                <w:sz w:val="18"/>
                <w:szCs w:val="18"/>
                <w:lang w:val="en-US" w:eastAsia="zh-CN"/>
              </w:rPr>
              <w:t>33dB</w:t>
            </w:r>
          </w:p>
        </w:tc>
        <w:tc>
          <w:tcPr>
            <w:tcW w:w="3603" w:type="dxa"/>
            <w:tcBorders>
              <w:top w:val="none" w:sz="0" w:space="0" w:color="auto"/>
              <w:bottom w:val="none" w:sz="0" w:space="0" w:color="auto"/>
            </w:tcBorders>
          </w:tcPr>
          <w:p w14:paraId="0BA77C01" w14:textId="77777777" w:rsidR="00DB2719" w:rsidRPr="00977E6C" w:rsidRDefault="00DB2719" w:rsidP="00225B39">
            <w:pPr>
              <w:spacing w:after="0"/>
              <w:rPr>
                <w:rFonts w:ascii="Arial" w:eastAsiaTheme="minorEastAsia" w:hAnsi="Arial" w:cs="Arial"/>
                <w:color w:val="000000"/>
                <w:kern w:val="24"/>
                <w:sz w:val="18"/>
                <w:szCs w:val="18"/>
                <w:lang w:val="en-US" w:eastAsia="zh-CN"/>
              </w:rPr>
            </w:pPr>
            <w:r w:rsidRPr="00977E6C">
              <w:rPr>
                <w:rFonts w:ascii="Arial" w:eastAsiaTheme="minorEastAsia" w:hAnsi="Arial" w:cs="Arial"/>
                <w:color w:val="000000"/>
                <w:kern w:val="24"/>
                <w:sz w:val="18"/>
                <w:szCs w:val="18"/>
                <w:lang w:val="en-US" w:eastAsia="zh-CN"/>
              </w:rPr>
              <w:t>33dB</w:t>
            </w:r>
          </w:p>
        </w:tc>
      </w:tr>
      <w:tr w:rsidR="00DB2719" w:rsidRPr="002E77D3" w14:paraId="23A470FA" w14:textId="77777777" w:rsidTr="708CD4A1">
        <w:trPr>
          <w:trHeight w:val="514"/>
        </w:trPr>
        <w:tc>
          <w:tcPr>
            <w:tcW w:w="2667" w:type="dxa"/>
            <w:hideMark/>
          </w:tcPr>
          <w:p w14:paraId="2A701FE1"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MPR/A-MPR</w:t>
            </w:r>
          </w:p>
        </w:tc>
        <w:tc>
          <w:tcPr>
            <w:tcW w:w="3313" w:type="dxa"/>
            <w:hideMark/>
          </w:tcPr>
          <w:p w14:paraId="2A83C6F1"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Specify MPR/A-MPR</w:t>
            </w:r>
          </w:p>
        </w:tc>
        <w:tc>
          <w:tcPr>
            <w:tcW w:w="3603" w:type="dxa"/>
            <w:hideMark/>
          </w:tcPr>
          <w:p w14:paraId="1C73DAFA"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No MPR/A-MPR</w:t>
            </w:r>
          </w:p>
        </w:tc>
      </w:tr>
      <w:tr w:rsidR="007B2814" w:rsidRPr="002E77D3" w14:paraId="18939F45" w14:textId="77777777" w:rsidTr="708CD4A1">
        <w:trPr>
          <w:cnfStyle w:val="000000100000" w:firstRow="0" w:lastRow="0" w:firstColumn="0" w:lastColumn="0" w:oddVBand="0" w:evenVBand="0" w:oddHBand="1" w:evenHBand="0" w:firstRowFirstColumn="0" w:firstRowLastColumn="0" w:lastRowFirstColumn="0" w:lastRowLastColumn="0"/>
          <w:trHeight w:val="514"/>
        </w:trPr>
        <w:tc>
          <w:tcPr>
            <w:tcW w:w="2667" w:type="dxa"/>
          </w:tcPr>
          <w:p w14:paraId="616F36CE" w14:textId="48B4D0B5" w:rsidR="007B2814" w:rsidRPr="007B2814" w:rsidRDefault="007B2814" w:rsidP="00225B39">
            <w:pPr>
              <w:spacing w:after="0"/>
              <w:rPr>
                <w:rFonts w:ascii="Arial" w:eastAsiaTheme="minorEastAsia" w:hAnsi="Arial" w:cs="Arial"/>
                <w:color w:val="000000"/>
                <w:kern w:val="24"/>
                <w:sz w:val="18"/>
                <w:szCs w:val="18"/>
                <w:lang w:val="en-US" w:eastAsia="zh-CN"/>
              </w:rPr>
            </w:pPr>
            <w:r>
              <w:rPr>
                <w:rFonts w:ascii="Arial" w:eastAsiaTheme="minorEastAsia" w:hAnsi="Arial" w:cs="Arial" w:hint="eastAsia"/>
                <w:color w:val="000000"/>
                <w:kern w:val="24"/>
                <w:sz w:val="18"/>
                <w:szCs w:val="18"/>
                <w:lang w:val="en-US" w:eastAsia="zh-CN"/>
              </w:rPr>
              <w:t>SEM</w:t>
            </w:r>
          </w:p>
        </w:tc>
        <w:tc>
          <w:tcPr>
            <w:tcW w:w="3313" w:type="dxa"/>
          </w:tcPr>
          <w:p w14:paraId="02966E48" w14:textId="44BDE480" w:rsidR="007B2814" w:rsidRPr="007B2814" w:rsidRDefault="007B2814" w:rsidP="00225B39">
            <w:pPr>
              <w:spacing w:after="0"/>
              <w:rPr>
                <w:rFonts w:ascii="Arial" w:eastAsiaTheme="minorEastAsia" w:hAnsi="Arial" w:cs="Arial"/>
                <w:color w:val="000000"/>
                <w:kern w:val="24"/>
                <w:sz w:val="18"/>
                <w:szCs w:val="18"/>
                <w:lang w:val="en-US" w:eastAsia="zh-CN"/>
              </w:rPr>
            </w:pPr>
            <w:r>
              <w:rPr>
                <w:rFonts w:ascii="Arial" w:eastAsiaTheme="minorEastAsia" w:hAnsi="Arial" w:cs="Arial" w:hint="eastAsia"/>
                <w:color w:val="000000"/>
                <w:kern w:val="24"/>
                <w:sz w:val="18"/>
                <w:szCs w:val="18"/>
                <w:lang w:val="en-US" w:eastAsia="zh-CN"/>
              </w:rPr>
              <w:t>Refer to 6.5.2.2</w:t>
            </w:r>
            <w:r w:rsidR="004642B8">
              <w:rPr>
                <w:rFonts w:ascii="Arial" w:eastAsiaTheme="minorEastAsia" w:hAnsi="Arial" w:cs="Arial" w:hint="eastAsia"/>
                <w:color w:val="000000"/>
                <w:kern w:val="24"/>
                <w:sz w:val="18"/>
                <w:szCs w:val="18"/>
                <w:lang w:val="en-US" w:eastAsia="zh-CN"/>
              </w:rPr>
              <w:t>, 38.101-1</w:t>
            </w:r>
          </w:p>
        </w:tc>
        <w:tc>
          <w:tcPr>
            <w:tcW w:w="3603" w:type="dxa"/>
          </w:tcPr>
          <w:p w14:paraId="307E414A" w14:textId="77777777" w:rsidR="007B2814" w:rsidRDefault="004642B8" w:rsidP="00225B39">
            <w:pPr>
              <w:spacing w:after="0"/>
              <w:rPr>
                <w:rFonts w:ascii="Arial" w:eastAsiaTheme="minorEastAsia" w:hAnsi="Arial" w:cs="Arial"/>
                <w:color w:val="000000"/>
                <w:kern w:val="24"/>
                <w:sz w:val="18"/>
                <w:szCs w:val="18"/>
                <w:lang w:val="en-US" w:eastAsia="zh-CN"/>
              </w:rPr>
            </w:pPr>
            <w:r>
              <w:rPr>
                <w:rFonts w:ascii="Arial" w:eastAsiaTheme="minorEastAsia" w:hAnsi="Arial" w:cs="Arial" w:hint="eastAsia"/>
                <w:color w:val="000000"/>
                <w:kern w:val="24"/>
                <w:sz w:val="18"/>
                <w:szCs w:val="18"/>
                <w:lang w:val="en-US" w:eastAsia="zh-CN"/>
              </w:rPr>
              <w:t>Refer to 6.5J.2.2, 38.101-1</w:t>
            </w:r>
          </w:p>
          <w:p w14:paraId="601173C8" w14:textId="458527D0" w:rsidR="004642B8" w:rsidRPr="004642B8" w:rsidRDefault="0017044E" w:rsidP="00225B39">
            <w:pPr>
              <w:spacing w:after="0"/>
              <w:rPr>
                <w:rFonts w:ascii="Arial" w:eastAsiaTheme="minorEastAsia" w:hAnsi="Arial" w:cs="Arial"/>
                <w:color w:val="000000"/>
                <w:kern w:val="24"/>
                <w:sz w:val="18"/>
                <w:szCs w:val="18"/>
                <w:lang w:val="en-US" w:eastAsia="zh-CN"/>
              </w:rPr>
            </w:pPr>
            <w:r>
              <w:rPr>
                <w:rFonts w:ascii="Arial" w:eastAsiaTheme="minorEastAsia" w:hAnsi="Arial" w:cs="Arial"/>
                <w:color w:val="000000"/>
                <w:kern w:val="24"/>
                <w:sz w:val="18"/>
                <w:szCs w:val="18"/>
                <w:lang w:val="en-US" w:eastAsia="zh-CN"/>
              </w:rPr>
              <w:t>Scaling</w:t>
            </w:r>
            <w:r>
              <w:rPr>
                <w:rFonts w:ascii="Arial" w:eastAsiaTheme="minorEastAsia" w:hAnsi="Arial" w:cs="Arial" w:hint="eastAsia"/>
                <w:color w:val="000000"/>
                <w:kern w:val="24"/>
                <w:sz w:val="18"/>
                <w:szCs w:val="18"/>
                <w:lang w:val="en-US" w:eastAsia="zh-CN"/>
              </w:rPr>
              <w:t xml:space="preserve"> factor is applied if transmit power &gt;31dBm</w:t>
            </w:r>
            <w:r w:rsidR="00AB5DA4">
              <w:rPr>
                <w:rFonts w:ascii="Arial" w:eastAsiaTheme="minorEastAsia" w:hAnsi="Arial" w:cs="Arial" w:hint="eastAsia"/>
                <w:color w:val="000000"/>
                <w:kern w:val="24"/>
                <w:sz w:val="18"/>
                <w:szCs w:val="18"/>
                <w:lang w:val="en-US" w:eastAsia="zh-CN"/>
              </w:rPr>
              <w:t>, as shown in Figure 3</w:t>
            </w:r>
          </w:p>
        </w:tc>
      </w:tr>
      <w:tr w:rsidR="00DB2719" w:rsidRPr="002E77D3" w14:paraId="66A34A5E" w14:textId="77777777" w:rsidTr="708CD4A1">
        <w:trPr>
          <w:trHeight w:val="514"/>
        </w:trPr>
        <w:tc>
          <w:tcPr>
            <w:tcW w:w="9583" w:type="dxa"/>
            <w:gridSpan w:val="3"/>
          </w:tcPr>
          <w:p w14:paraId="768EFD96" w14:textId="03E993E4" w:rsidR="00DB2719" w:rsidRPr="00977E6C" w:rsidRDefault="00DB2719" w:rsidP="00225B39">
            <w:pPr>
              <w:spacing w:after="0"/>
              <w:rPr>
                <w:rFonts w:ascii="Arial" w:eastAsia="Times New Roman" w:hAnsi="Arial" w:cs="Arial"/>
                <w:color w:val="000000"/>
                <w:kern w:val="24"/>
                <w:sz w:val="18"/>
                <w:szCs w:val="18"/>
                <w:lang w:val="en-US" w:eastAsia="zh-CN"/>
              </w:rPr>
            </w:pPr>
            <w:r w:rsidRPr="00977E6C">
              <w:rPr>
                <w:rFonts w:ascii="Arial" w:eastAsiaTheme="minorEastAsia" w:hAnsi="Arial" w:cs="Arial"/>
                <w:color w:val="000000"/>
                <w:kern w:val="24"/>
                <w:sz w:val="18"/>
                <w:szCs w:val="18"/>
                <w:lang w:val="en-US" w:eastAsia="zh-CN"/>
              </w:rPr>
              <w:t>Note</w:t>
            </w:r>
            <w:r w:rsidR="007902C5">
              <w:rPr>
                <w:rFonts w:ascii="Arial" w:eastAsiaTheme="minorEastAsia" w:hAnsi="Arial" w:cs="Arial"/>
                <w:color w:val="000000"/>
                <w:kern w:val="24"/>
                <w:sz w:val="18"/>
                <w:szCs w:val="18"/>
                <w:lang w:val="en-US" w:eastAsia="zh-CN"/>
              </w:rPr>
              <w:t xml:space="preserve"> 1</w:t>
            </w:r>
            <w:r w:rsidRPr="00977E6C">
              <w:rPr>
                <w:rFonts w:ascii="Arial" w:eastAsiaTheme="minorEastAsia" w:hAnsi="Arial" w:cs="Arial"/>
                <w:color w:val="000000"/>
                <w:kern w:val="24"/>
                <w:sz w:val="18"/>
                <w:szCs w:val="18"/>
                <w:lang w:val="en-US" w:eastAsia="zh-CN"/>
              </w:rPr>
              <w:t xml:space="preserve">: </w:t>
            </w:r>
            <w:r w:rsidR="007902C5">
              <w:rPr>
                <w:rFonts w:ascii="Arial" w:eastAsiaTheme="minorEastAsia" w:hAnsi="Arial" w:cs="Arial"/>
                <w:color w:val="000000"/>
                <w:kern w:val="24"/>
                <w:sz w:val="18"/>
                <w:szCs w:val="18"/>
                <w:lang w:val="en-US" w:eastAsia="zh-CN"/>
              </w:rPr>
              <w:t>T</w:t>
            </w:r>
            <w:r w:rsidRPr="00977E6C">
              <w:rPr>
                <w:rFonts w:ascii="Arial" w:eastAsiaTheme="minorEastAsia" w:hAnsi="Arial" w:cs="Arial"/>
                <w:color w:val="000000"/>
                <w:kern w:val="24"/>
                <w:sz w:val="18"/>
                <w:szCs w:val="18"/>
                <w:lang w:val="en-US" w:eastAsia="zh-CN"/>
              </w:rPr>
              <w:t xml:space="preserve">here is ongoing work on whether it is feasible to relax ACLR requirements for </w:t>
            </w:r>
            <w:r w:rsidR="00332976">
              <w:rPr>
                <w:rFonts w:ascii="Arial" w:eastAsiaTheme="minorEastAsia" w:hAnsi="Arial" w:cs="Arial"/>
                <w:color w:val="000000"/>
                <w:kern w:val="24"/>
                <w:sz w:val="18"/>
                <w:szCs w:val="18"/>
                <w:lang w:val="en-US" w:eastAsia="zh-CN"/>
              </w:rPr>
              <w:t>CPE</w:t>
            </w:r>
            <w:r w:rsidR="009D3E67">
              <w:rPr>
                <w:rFonts w:ascii="Arial" w:eastAsiaTheme="minorEastAsia" w:hAnsi="Arial" w:cs="Arial" w:hint="eastAsia"/>
                <w:color w:val="000000"/>
                <w:kern w:val="24"/>
                <w:sz w:val="18"/>
                <w:szCs w:val="18"/>
                <w:lang w:val="en-US" w:eastAsia="zh-CN"/>
              </w:rPr>
              <w:t xml:space="preserve"> with </w:t>
            </w:r>
            <w:r w:rsidR="009D3E67">
              <w:rPr>
                <w:rFonts w:ascii="Arial" w:eastAsiaTheme="minorEastAsia" w:hAnsi="Arial" w:cs="Arial"/>
                <w:color w:val="000000"/>
                <w:kern w:val="24"/>
                <w:sz w:val="18"/>
                <w:szCs w:val="18"/>
                <w:lang w:val="en-US" w:eastAsia="zh-CN"/>
              </w:rPr>
              <w:t>4*26dBm</w:t>
            </w:r>
          </w:p>
        </w:tc>
      </w:tr>
    </w:tbl>
    <w:p w14:paraId="19927C5F" w14:textId="155D73DB" w:rsidR="009C2155" w:rsidRPr="009C2155" w:rsidRDefault="009C2155" w:rsidP="004E6DBC">
      <w:pPr>
        <w:spacing w:before="120"/>
        <w:rPr>
          <w:lang w:val="en-US" w:eastAsia="zh-CN"/>
        </w:rPr>
      </w:pPr>
      <w:r w:rsidRPr="009C2155">
        <w:rPr>
          <w:lang w:val="en-US" w:eastAsia="zh-CN"/>
        </w:rPr>
        <w:t>The table shows that UAV UEs are more similar to TN UEs, including the absence of pre</w:t>
      </w:r>
      <w:r w:rsidRPr="009C2155">
        <w:rPr>
          <w:lang w:val="en-US" w:eastAsia="zh-CN"/>
        </w:rPr>
        <w:noBreakHyphen/>
        <w:t>compensation. In addition, unlike ATG—which operates at high altitude with relatively low UE density—UAV UEs typically operate at lower altitudes</w:t>
      </w:r>
      <w:r>
        <w:rPr>
          <w:rFonts w:hint="eastAsia"/>
          <w:lang w:val="en-US" w:eastAsia="zh-CN"/>
        </w:rPr>
        <w:t xml:space="preserve"> (closer to BS)</w:t>
      </w:r>
      <w:r w:rsidRPr="009C2155">
        <w:rPr>
          <w:lang w:val="en-US" w:eastAsia="zh-CN"/>
        </w:rPr>
        <w:t xml:space="preserve"> and with significantly higher UE density. Therefore, it is critical for UAV UEs to define</w:t>
      </w:r>
      <w:r w:rsidR="004E6DBC">
        <w:rPr>
          <w:rFonts w:hint="eastAsia"/>
          <w:lang w:val="en-US" w:eastAsia="zh-CN"/>
        </w:rPr>
        <w:t xml:space="preserve"> </w:t>
      </w:r>
      <w:r w:rsidR="004E6DBC" w:rsidRPr="004E6DBC">
        <w:rPr>
          <w:lang w:val="en-US" w:eastAsia="zh-CN"/>
        </w:rPr>
        <w:t>appropriate RF emission requirements to ensure compliance with regulatory limits.</w:t>
      </w:r>
    </w:p>
    <w:p w14:paraId="12F118D2" w14:textId="2575B892" w:rsidR="00AB5DA4" w:rsidRDefault="00AB5DA4" w:rsidP="00AB5DA4">
      <w:pPr>
        <w:spacing w:before="120"/>
        <w:jc w:val="center"/>
        <w:rPr>
          <w:lang w:eastAsia="zh-CN"/>
        </w:rPr>
      </w:pPr>
      <w:r w:rsidRPr="005B0379">
        <w:rPr>
          <w:noProof/>
          <w:lang w:val="en-US" w:eastAsia="zh-CN"/>
        </w:rPr>
        <w:drawing>
          <wp:inline distT="0" distB="0" distL="0" distR="0" wp14:anchorId="3036816C" wp14:editId="68768B82">
            <wp:extent cx="4942802" cy="1085198"/>
            <wp:effectExtent l="0" t="0" r="0" b="1270"/>
            <wp:docPr id="800244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244280" name=""/>
                    <pic:cNvPicPr/>
                  </pic:nvPicPr>
                  <pic:blipFill>
                    <a:blip r:embed="rId13"/>
                    <a:stretch>
                      <a:fillRect/>
                    </a:stretch>
                  </pic:blipFill>
                  <pic:spPr>
                    <a:xfrm>
                      <a:off x="0" y="0"/>
                      <a:ext cx="4982264" cy="1093862"/>
                    </a:xfrm>
                    <a:prstGeom prst="rect">
                      <a:avLst/>
                    </a:prstGeom>
                  </pic:spPr>
                </pic:pic>
              </a:graphicData>
            </a:graphic>
          </wp:inline>
        </w:drawing>
      </w:r>
    </w:p>
    <w:p w14:paraId="14CD8C3D" w14:textId="08EFA829" w:rsidR="00AB5DA4" w:rsidRPr="004E6DBC" w:rsidRDefault="00AB5DA4" w:rsidP="00AB5DA4">
      <w:pPr>
        <w:spacing w:before="120"/>
        <w:jc w:val="center"/>
        <w:rPr>
          <w:b/>
          <w:bCs/>
          <w:lang w:eastAsia="zh-CN"/>
        </w:rPr>
      </w:pPr>
      <w:r w:rsidRPr="004E6DBC">
        <w:rPr>
          <w:rFonts w:hint="eastAsia"/>
          <w:b/>
          <w:bCs/>
          <w:lang w:eastAsia="zh-CN"/>
        </w:rPr>
        <w:t xml:space="preserve">Figure 3: Spectrum </w:t>
      </w:r>
      <w:r w:rsidRPr="004E6DBC">
        <w:rPr>
          <w:b/>
          <w:bCs/>
          <w:lang w:eastAsia="zh-CN"/>
        </w:rPr>
        <w:t>emission</w:t>
      </w:r>
      <w:r w:rsidRPr="004E6DBC">
        <w:rPr>
          <w:rFonts w:hint="eastAsia"/>
          <w:b/>
          <w:bCs/>
          <w:lang w:eastAsia="zh-CN"/>
        </w:rPr>
        <w:t xml:space="preserve"> mask for ATG UE </w:t>
      </w:r>
      <w:r w:rsidR="00B13DA3" w:rsidRPr="004E6DBC">
        <w:rPr>
          <w:rFonts w:hint="eastAsia"/>
          <w:b/>
          <w:bCs/>
          <w:lang w:eastAsia="zh-CN"/>
        </w:rPr>
        <w:t xml:space="preserve">referring from </w:t>
      </w:r>
      <w:r w:rsidR="00A96148" w:rsidRPr="004E6DBC">
        <w:rPr>
          <w:rFonts w:hint="eastAsia"/>
          <w:b/>
          <w:bCs/>
          <w:lang w:eastAsia="zh-CN"/>
        </w:rPr>
        <w:t xml:space="preserve">TS </w:t>
      </w:r>
      <w:r w:rsidR="00B13DA3" w:rsidRPr="004E6DBC">
        <w:rPr>
          <w:rFonts w:hint="eastAsia"/>
          <w:b/>
          <w:bCs/>
          <w:lang w:eastAsia="zh-CN"/>
        </w:rPr>
        <w:t>38</w:t>
      </w:r>
      <w:r w:rsidR="00A96148" w:rsidRPr="004E6DBC">
        <w:rPr>
          <w:rFonts w:hint="eastAsia"/>
          <w:b/>
          <w:bCs/>
          <w:lang w:eastAsia="zh-CN"/>
        </w:rPr>
        <w:t>.</w:t>
      </w:r>
      <w:r w:rsidR="00B13DA3" w:rsidRPr="004E6DBC">
        <w:rPr>
          <w:rFonts w:hint="eastAsia"/>
          <w:b/>
          <w:bCs/>
          <w:lang w:eastAsia="zh-CN"/>
        </w:rPr>
        <w:t>101-1</w:t>
      </w:r>
    </w:p>
    <w:p w14:paraId="2269324D" w14:textId="77777777" w:rsidR="006C67FF" w:rsidRDefault="006C67FF" w:rsidP="00B12C69">
      <w:pPr>
        <w:spacing w:before="120"/>
        <w:jc w:val="both"/>
        <w:rPr>
          <w:lang w:eastAsia="zh-CN"/>
        </w:rPr>
      </w:pPr>
      <w:r w:rsidRPr="006C67FF">
        <w:rPr>
          <w:lang w:eastAsia="zh-CN"/>
        </w:rPr>
        <w:t>Moreover, 3GPP specified PC3 for UAV UEs in Rel‑18, following the TN UE RF requirements framework, which differs from the ATG UE maximum output power definition as illustrated in Figure 4.</w:t>
      </w:r>
    </w:p>
    <w:p w14:paraId="7E04F67F" w14:textId="6E504FAB" w:rsidR="002D2927" w:rsidRDefault="00D17A8C" w:rsidP="002D2927">
      <w:pPr>
        <w:spacing w:before="120"/>
        <w:jc w:val="both"/>
        <w:rPr>
          <w:lang w:eastAsia="zh-CN"/>
        </w:rPr>
      </w:pPr>
      <w:r w:rsidRPr="00D17A8C">
        <w:rPr>
          <w:lang w:eastAsia="zh-CN"/>
        </w:rPr>
        <w:lastRenderedPageBreak/>
        <w:t>To satisfy EU regulatory requirements, additional conditions for NS_UAV_44/46/70 have also been defined</w:t>
      </w:r>
      <w:r>
        <w:rPr>
          <w:rFonts w:hint="eastAsia"/>
          <w:lang w:eastAsia="zh-CN"/>
        </w:rPr>
        <w:t xml:space="preserve"> in Rel-18 for PC3</w:t>
      </w:r>
      <w:r w:rsidRPr="00D17A8C">
        <w:rPr>
          <w:lang w:eastAsia="zh-CN"/>
        </w:rPr>
        <w:t>. Introducing a rated M</w:t>
      </w:r>
      <w:r>
        <w:rPr>
          <w:rFonts w:hint="eastAsia"/>
          <w:lang w:eastAsia="zh-CN"/>
        </w:rPr>
        <w:t>O</w:t>
      </w:r>
      <w:r w:rsidRPr="00D17A8C">
        <w:rPr>
          <w:lang w:eastAsia="zh-CN"/>
        </w:rPr>
        <w:t xml:space="preserve">P framework for UAV UEs would create </w:t>
      </w:r>
      <w:r>
        <w:rPr>
          <w:rFonts w:hint="eastAsia"/>
          <w:lang w:eastAsia="zh-CN"/>
        </w:rPr>
        <w:t>in</w:t>
      </w:r>
      <w:r w:rsidRPr="00D17A8C">
        <w:rPr>
          <w:lang w:eastAsia="zh-CN"/>
        </w:rPr>
        <w:t>compatibility issues for PC3 and high‑power UAV UEs introduced in Rel‑20.</w:t>
      </w:r>
    </w:p>
    <w:p w14:paraId="1F715C3A" w14:textId="77777777" w:rsidR="002D2927" w:rsidRDefault="002D2927" w:rsidP="002D2927">
      <w:pPr>
        <w:spacing w:before="120"/>
        <w:jc w:val="both"/>
        <w:rPr>
          <w:lang w:val="en-US" w:eastAsia="zh-CN"/>
        </w:rPr>
      </w:pPr>
      <w:r w:rsidRPr="006D250C">
        <w:rPr>
          <w:noProof/>
          <w:lang w:val="en-US" w:eastAsia="zh-CN"/>
        </w:rPr>
        <w:drawing>
          <wp:inline distT="0" distB="0" distL="0" distR="0" wp14:anchorId="3BCEE7ED" wp14:editId="0BA449EA">
            <wp:extent cx="5943600" cy="935990"/>
            <wp:effectExtent l="0" t="0" r="0" b="0"/>
            <wp:docPr id="1806377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377972" name=""/>
                    <pic:cNvPicPr/>
                  </pic:nvPicPr>
                  <pic:blipFill>
                    <a:blip r:embed="rId14"/>
                    <a:stretch>
                      <a:fillRect/>
                    </a:stretch>
                  </pic:blipFill>
                  <pic:spPr>
                    <a:xfrm>
                      <a:off x="0" y="0"/>
                      <a:ext cx="5943600" cy="935990"/>
                    </a:xfrm>
                    <a:prstGeom prst="rect">
                      <a:avLst/>
                    </a:prstGeom>
                  </pic:spPr>
                </pic:pic>
              </a:graphicData>
            </a:graphic>
          </wp:inline>
        </w:drawing>
      </w:r>
    </w:p>
    <w:p w14:paraId="08B5EB79" w14:textId="33C2BA26" w:rsidR="0094788E" w:rsidRDefault="0094788E" w:rsidP="002D2927">
      <w:pPr>
        <w:spacing w:before="120"/>
        <w:jc w:val="both"/>
        <w:rPr>
          <w:lang w:val="en-US" w:eastAsia="zh-CN"/>
        </w:rPr>
      </w:pPr>
      <w:r w:rsidRPr="00122FCF">
        <w:rPr>
          <w:noProof/>
          <w:lang w:val="en-US" w:eastAsia="zh-CN"/>
        </w:rPr>
        <w:drawing>
          <wp:inline distT="0" distB="0" distL="0" distR="0" wp14:anchorId="506C110E" wp14:editId="6E188F69">
            <wp:extent cx="5943600" cy="1194435"/>
            <wp:effectExtent l="0" t="0" r="0" b="5715"/>
            <wp:docPr id="1443007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007873" name=""/>
                    <pic:cNvPicPr/>
                  </pic:nvPicPr>
                  <pic:blipFill>
                    <a:blip r:embed="rId15"/>
                    <a:stretch>
                      <a:fillRect/>
                    </a:stretch>
                  </pic:blipFill>
                  <pic:spPr>
                    <a:xfrm>
                      <a:off x="0" y="0"/>
                      <a:ext cx="5943600" cy="1194435"/>
                    </a:xfrm>
                    <a:prstGeom prst="rect">
                      <a:avLst/>
                    </a:prstGeom>
                  </pic:spPr>
                </pic:pic>
              </a:graphicData>
            </a:graphic>
          </wp:inline>
        </w:drawing>
      </w:r>
    </w:p>
    <w:p w14:paraId="1F4B5061" w14:textId="03FADE73" w:rsidR="002D2927" w:rsidRPr="00DE3D2E" w:rsidRDefault="002D2927" w:rsidP="002D2927">
      <w:pPr>
        <w:spacing w:before="120"/>
        <w:jc w:val="center"/>
        <w:rPr>
          <w:b/>
          <w:bCs/>
          <w:lang w:val="en-US" w:eastAsia="zh-CN"/>
        </w:rPr>
      </w:pPr>
      <w:r w:rsidRPr="00DE3D2E">
        <w:rPr>
          <w:rFonts w:hint="eastAsia"/>
          <w:b/>
          <w:bCs/>
          <w:lang w:val="en-US" w:eastAsia="zh-CN"/>
        </w:rPr>
        <w:t xml:space="preserve">Figure 4: Output power and P-max </w:t>
      </w:r>
      <w:r w:rsidRPr="00DE3D2E">
        <w:rPr>
          <w:b/>
          <w:bCs/>
          <w:lang w:val="en-US" w:eastAsia="zh-CN"/>
        </w:rPr>
        <w:t>definition</w:t>
      </w:r>
      <w:r w:rsidRPr="00DE3D2E">
        <w:rPr>
          <w:rFonts w:hint="eastAsia"/>
          <w:b/>
          <w:bCs/>
          <w:lang w:val="en-US" w:eastAsia="zh-CN"/>
        </w:rPr>
        <w:t xml:space="preserve"> </w:t>
      </w:r>
      <w:r w:rsidR="00A96148" w:rsidRPr="00DE3D2E">
        <w:rPr>
          <w:rFonts w:hint="eastAsia"/>
          <w:b/>
          <w:bCs/>
          <w:lang w:val="en-US" w:eastAsia="zh-CN"/>
        </w:rPr>
        <w:t xml:space="preserve">for ATG </w:t>
      </w:r>
      <w:r w:rsidR="00A96148" w:rsidRPr="00DE3D2E">
        <w:rPr>
          <w:b/>
          <w:bCs/>
          <w:lang w:val="en-US" w:eastAsia="zh-CN"/>
        </w:rPr>
        <w:t>referring</w:t>
      </w:r>
      <w:r w:rsidR="00A96148" w:rsidRPr="00DE3D2E">
        <w:rPr>
          <w:rFonts w:hint="eastAsia"/>
          <w:b/>
          <w:bCs/>
          <w:lang w:val="en-US" w:eastAsia="zh-CN"/>
        </w:rPr>
        <w:t xml:space="preserve"> from TS 38.306</w:t>
      </w:r>
    </w:p>
    <w:p w14:paraId="7B92E38E" w14:textId="6AFCB927" w:rsidR="0094788E" w:rsidRPr="00A96148" w:rsidRDefault="00675FD6" w:rsidP="0094788E">
      <w:pPr>
        <w:spacing w:before="120"/>
        <w:rPr>
          <w:lang w:val="en-US" w:eastAsia="zh-CN"/>
        </w:rPr>
      </w:pPr>
      <w:r w:rsidRPr="00675FD6">
        <w:rPr>
          <w:lang w:val="en-US" w:eastAsia="zh-CN"/>
        </w:rPr>
        <w:t xml:space="preserve">The </w:t>
      </w:r>
      <w:r w:rsidR="00431195">
        <w:rPr>
          <w:rFonts w:hint="eastAsia"/>
          <w:lang w:val="en-US" w:eastAsia="zh-CN"/>
        </w:rPr>
        <w:t>pros and cons</w:t>
      </w:r>
      <w:r w:rsidRPr="00675FD6">
        <w:rPr>
          <w:lang w:val="en-US" w:eastAsia="zh-CN"/>
        </w:rPr>
        <w:t xml:space="preserve"> of Alternatives 1, 2, and 3 have been analyzed in Table 2.</w:t>
      </w:r>
    </w:p>
    <w:p w14:paraId="26B6A362" w14:textId="5CBD3019" w:rsidR="00B12C69" w:rsidRPr="00595973" w:rsidRDefault="00B12C69" w:rsidP="00B12C69">
      <w:pPr>
        <w:spacing w:before="120"/>
        <w:jc w:val="center"/>
        <w:rPr>
          <w:lang w:val="en-US" w:eastAsia="zh-CN"/>
        </w:rPr>
      </w:pPr>
      <w:r w:rsidRPr="00595973">
        <w:rPr>
          <w:rFonts w:hint="eastAsia"/>
          <w:lang w:val="en-US" w:eastAsia="zh-CN"/>
        </w:rPr>
        <w:t xml:space="preserve">Table </w:t>
      </w:r>
      <w:r w:rsidR="009D4292">
        <w:rPr>
          <w:rFonts w:hint="eastAsia"/>
          <w:lang w:val="en-US" w:eastAsia="zh-CN"/>
        </w:rPr>
        <w:t>2</w:t>
      </w:r>
      <w:r w:rsidRPr="00595973">
        <w:rPr>
          <w:rFonts w:hint="eastAsia"/>
          <w:lang w:val="en-US" w:eastAsia="zh-CN"/>
        </w:rPr>
        <w:t xml:space="preserve">: </w:t>
      </w:r>
      <w:r w:rsidR="00431195" w:rsidRPr="00431195">
        <w:rPr>
          <w:lang w:val="en-US" w:eastAsia="zh-CN"/>
        </w:rPr>
        <w:t>The pros and cons of Alternatives 1, 2, and 3</w:t>
      </w:r>
    </w:p>
    <w:tbl>
      <w:tblPr>
        <w:tblStyle w:val="ListTable3-Accent1"/>
        <w:tblW w:w="9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64"/>
        <w:gridCol w:w="2279"/>
        <w:gridCol w:w="2521"/>
        <w:gridCol w:w="2442"/>
      </w:tblGrid>
      <w:tr w:rsidR="00FC72C0" w:rsidRPr="002E77D3" w14:paraId="49AEB3F7" w14:textId="77777777" w:rsidTr="708CD4A1">
        <w:trPr>
          <w:cnfStyle w:val="100000000000" w:firstRow="1" w:lastRow="0" w:firstColumn="0" w:lastColumn="0" w:oddVBand="0" w:evenVBand="0" w:oddHBand="0" w:evenHBand="0" w:firstRowFirstColumn="0" w:firstRowLastColumn="0" w:lastRowFirstColumn="0" w:lastRowLastColumn="0"/>
          <w:trHeight w:val="396"/>
        </w:trPr>
        <w:tc>
          <w:tcPr>
            <w:tcW w:w="1795" w:type="dxa"/>
            <w:hideMark/>
          </w:tcPr>
          <w:p w14:paraId="47A6B9D9" w14:textId="657F3C35" w:rsidR="00FC72C0" w:rsidRPr="002E77D3" w:rsidRDefault="00FC72C0" w:rsidP="00FC72C0">
            <w:pPr>
              <w:spacing w:after="0"/>
              <w:rPr>
                <w:rFonts w:eastAsia="Times New Roman"/>
                <w:lang w:val="en-US" w:eastAsia="zh-CN"/>
              </w:rPr>
            </w:pPr>
          </w:p>
        </w:tc>
        <w:tc>
          <w:tcPr>
            <w:tcW w:w="2289" w:type="dxa"/>
            <w:hideMark/>
          </w:tcPr>
          <w:p w14:paraId="62348C1A" w14:textId="44C39208" w:rsidR="00FC72C0" w:rsidRPr="002E77D3" w:rsidRDefault="00FC72C0" w:rsidP="00FC72C0">
            <w:pPr>
              <w:spacing w:after="0"/>
              <w:rPr>
                <w:rFonts w:ascii="Arial" w:eastAsia="Times New Roman" w:hAnsi="Arial" w:cs="Arial"/>
                <w:lang w:val="en-US" w:eastAsia="zh-CN"/>
              </w:rPr>
            </w:pPr>
            <w:r>
              <w:rPr>
                <w:rFonts w:ascii="Aptos" w:eastAsia="Times New Roman" w:hAnsi="Aptos" w:cs="Arial"/>
                <w:color w:val="FFFFFF"/>
                <w:kern w:val="24"/>
                <w:lang w:val="en-US" w:eastAsia="zh-CN"/>
              </w:rPr>
              <w:t>Alt. 1</w:t>
            </w:r>
            <w:r w:rsidR="00784BC2">
              <w:rPr>
                <w:rFonts w:ascii="Aptos" w:eastAsia="Times New Roman" w:hAnsi="Aptos" w:cs="Arial"/>
                <w:color w:val="FFFFFF"/>
                <w:kern w:val="24"/>
                <w:lang w:val="en-US" w:eastAsia="zh-CN"/>
              </w:rPr>
              <w:t xml:space="preserve"> (ATG</w:t>
            </w:r>
            <w:r w:rsidR="00BC6B5B">
              <w:rPr>
                <w:rFonts w:ascii="Aptos" w:eastAsiaTheme="minorEastAsia" w:hAnsi="Aptos" w:cs="Arial" w:hint="eastAsia"/>
                <w:color w:val="FFFFFF"/>
                <w:kern w:val="24"/>
                <w:lang w:val="en-US" w:eastAsia="zh-CN"/>
              </w:rPr>
              <w:t xml:space="preserve">-like </w:t>
            </w:r>
            <w:r w:rsidR="00BC6B5B">
              <w:rPr>
                <w:rFonts w:ascii="Aptos" w:eastAsiaTheme="minorEastAsia" w:hAnsi="Aptos" w:cs="Arial"/>
                <w:color w:val="FFFFFF"/>
                <w:kern w:val="24"/>
                <w:lang w:val="en-US" w:eastAsia="zh-CN"/>
              </w:rPr>
              <w:t>approach</w:t>
            </w:r>
            <w:r w:rsidR="00784BC2">
              <w:rPr>
                <w:rFonts w:ascii="Aptos" w:eastAsia="Times New Roman" w:hAnsi="Aptos" w:cs="Arial"/>
                <w:color w:val="FFFFFF"/>
                <w:kern w:val="24"/>
                <w:lang w:val="en-US" w:eastAsia="zh-CN"/>
              </w:rPr>
              <w:t>)</w:t>
            </w:r>
          </w:p>
        </w:tc>
        <w:tc>
          <w:tcPr>
            <w:tcW w:w="2461" w:type="dxa"/>
          </w:tcPr>
          <w:p w14:paraId="666BE36E" w14:textId="5A39382F" w:rsidR="00FC72C0" w:rsidRPr="002E77D3" w:rsidRDefault="00FC72C0" w:rsidP="00FC72C0">
            <w:pPr>
              <w:spacing w:after="0"/>
              <w:rPr>
                <w:rFonts w:ascii="Aptos" w:eastAsia="Times New Roman" w:hAnsi="Aptos" w:cs="Arial"/>
                <w:color w:val="FFFFFF"/>
                <w:kern w:val="24"/>
                <w:lang w:val="en-US" w:eastAsia="zh-CN"/>
              </w:rPr>
            </w:pPr>
            <w:r w:rsidRPr="00D7035C">
              <w:rPr>
                <w:rFonts w:ascii="Aptos" w:eastAsia="Times New Roman" w:hAnsi="Aptos" w:cs="Arial"/>
                <w:color w:val="FFFFFF"/>
                <w:kern w:val="24"/>
                <w:lang w:val="en-US" w:eastAsia="zh-CN"/>
              </w:rPr>
              <w:t>Alt. 2</w:t>
            </w:r>
            <w:r w:rsidR="00CA101D">
              <w:rPr>
                <w:rFonts w:ascii="Aptos" w:eastAsia="Times New Roman" w:hAnsi="Aptos" w:cs="Arial"/>
                <w:color w:val="FFFFFF"/>
                <w:kern w:val="24"/>
                <w:lang w:val="en-US" w:eastAsia="zh-CN"/>
              </w:rPr>
              <w:t xml:space="preserve"> (Reuse outcome of 4*26dBm)</w:t>
            </w:r>
          </w:p>
        </w:tc>
        <w:tc>
          <w:tcPr>
            <w:tcW w:w="2461" w:type="dxa"/>
            <w:hideMark/>
          </w:tcPr>
          <w:p w14:paraId="14EFAC39" w14:textId="3F3F0B83" w:rsidR="00FC72C0" w:rsidRPr="002E77D3" w:rsidRDefault="00FC72C0" w:rsidP="00FC72C0">
            <w:pPr>
              <w:spacing w:after="0"/>
              <w:rPr>
                <w:rFonts w:ascii="Arial" w:eastAsia="Times New Roman" w:hAnsi="Arial" w:cs="Arial"/>
                <w:lang w:val="en-US" w:eastAsia="zh-CN"/>
              </w:rPr>
            </w:pPr>
            <w:r w:rsidRPr="00D7035C">
              <w:rPr>
                <w:rFonts w:ascii="Aptos" w:eastAsia="Times New Roman" w:hAnsi="Aptos" w:cs="Arial"/>
                <w:color w:val="FFFFFF"/>
                <w:kern w:val="24"/>
                <w:lang w:val="en-US" w:eastAsia="zh-CN"/>
              </w:rPr>
              <w:t xml:space="preserve">Alt. </w:t>
            </w:r>
            <w:r>
              <w:rPr>
                <w:rFonts w:ascii="Aptos" w:eastAsia="Times New Roman" w:hAnsi="Aptos" w:cs="Arial"/>
                <w:color w:val="FFFFFF"/>
                <w:kern w:val="24"/>
                <w:lang w:val="en-US" w:eastAsia="zh-CN"/>
              </w:rPr>
              <w:t>3</w:t>
            </w:r>
            <w:r w:rsidR="00CA101D">
              <w:rPr>
                <w:rFonts w:ascii="Aptos" w:eastAsia="Times New Roman" w:hAnsi="Aptos" w:cs="Arial"/>
                <w:color w:val="FFFFFF"/>
                <w:kern w:val="24"/>
                <w:lang w:val="en-US" w:eastAsia="zh-CN"/>
              </w:rPr>
              <w:t xml:space="preserve"> (Following legacy UE PC)</w:t>
            </w:r>
          </w:p>
        </w:tc>
      </w:tr>
      <w:tr w:rsidR="00CA101D" w:rsidRPr="002E77D3" w14:paraId="66A32548" w14:textId="77777777" w:rsidTr="708CD4A1">
        <w:trPr>
          <w:cnfStyle w:val="000000100000" w:firstRow="0" w:lastRow="0" w:firstColumn="0" w:lastColumn="0" w:oddVBand="0" w:evenVBand="0" w:oddHBand="1" w:evenHBand="0" w:firstRowFirstColumn="0" w:firstRowLastColumn="0" w:lastRowFirstColumn="0" w:lastRowLastColumn="0"/>
          <w:trHeight w:val="490"/>
        </w:trPr>
        <w:tc>
          <w:tcPr>
            <w:tcW w:w="1795" w:type="dxa"/>
            <w:tcBorders>
              <w:top w:val="none" w:sz="0" w:space="0" w:color="auto"/>
              <w:bottom w:val="none" w:sz="0" w:space="0" w:color="auto"/>
            </w:tcBorders>
            <w:hideMark/>
          </w:tcPr>
          <w:p w14:paraId="4E3AD97B" w14:textId="0E22908F" w:rsidR="00CA101D" w:rsidRPr="002E77D3" w:rsidRDefault="005964B5" w:rsidP="00CA101D">
            <w:pPr>
              <w:spacing w:after="0"/>
              <w:rPr>
                <w:rFonts w:ascii="Arial" w:eastAsia="Times New Roman" w:hAnsi="Arial" w:cs="Arial"/>
                <w:sz w:val="18"/>
                <w:szCs w:val="18"/>
                <w:lang w:val="en-US" w:eastAsia="zh-CN"/>
              </w:rPr>
            </w:pPr>
            <w:r>
              <w:rPr>
                <w:rFonts w:ascii="Arial" w:eastAsia="Times New Roman" w:hAnsi="Arial" w:cs="Arial"/>
                <w:color w:val="000000"/>
                <w:kern w:val="24"/>
                <w:sz w:val="18"/>
                <w:szCs w:val="18"/>
                <w:lang w:val="en-US" w:eastAsia="zh-CN"/>
              </w:rPr>
              <w:t>Pros</w:t>
            </w:r>
          </w:p>
        </w:tc>
        <w:tc>
          <w:tcPr>
            <w:tcW w:w="2289" w:type="dxa"/>
            <w:tcBorders>
              <w:top w:val="none" w:sz="0" w:space="0" w:color="auto"/>
              <w:bottom w:val="none" w:sz="0" w:space="0" w:color="auto"/>
            </w:tcBorders>
          </w:tcPr>
          <w:p w14:paraId="42B619DA" w14:textId="6D3C954F" w:rsidR="00CA101D" w:rsidRPr="002E77D3" w:rsidRDefault="00FF3B85" w:rsidP="00CD58EA">
            <w:pPr>
              <w:pStyle w:val="ListParagraph"/>
              <w:numPr>
                <w:ilvl w:val="0"/>
                <w:numId w:val="9"/>
              </w:numPr>
              <w:spacing w:after="0"/>
              <w:ind w:left="504"/>
              <w:rPr>
                <w:rFonts w:ascii="Arial" w:eastAsia="Times New Roman" w:hAnsi="Arial" w:cs="Arial"/>
                <w:sz w:val="18"/>
                <w:szCs w:val="18"/>
                <w:lang w:val="en-US" w:eastAsia="zh-CN"/>
              </w:rPr>
            </w:pPr>
            <w:r w:rsidRPr="00FF3B85">
              <w:rPr>
                <w:rFonts w:ascii="Arial" w:eastAsia="Times New Roman" w:hAnsi="Arial" w:cs="Arial"/>
                <w:sz w:val="18"/>
                <w:szCs w:val="18"/>
                <w:lang w:val="en-US" w:eastAsia="zh-CN"/>
              </w:rPr>
              <w:t>No need to define MAR / A</w:t>
            </w:r>
            <w:r w:rsidRPr="00FF3B85">
              <w:rPr>
                <w:rFonts w:ascii="Cambria Math" w:eastAsia="Times New Roman" w:hAnsi="Cambria Math" w:cs="Cambria Math"/>
                <w:sz w:val="18"/>
                <w:szCs w:val="18"/>
                <w:lang w:val="en-US" w:eastAsia="zh-CN"/>
              </w:rPr>
              <w:t>‑</w:t>
            </w:r>
            <w:r w:rsidRPr="00FF3B85">
              <w:rPr>
                <w:rFonts w:ascii="Arial" w:eastAsia="Times New Roman" w:hAnsi="Arial" w:cs="Arial"/>
                <w:sz w:val="18"/>
                <w:szCs w:val="18"/>
                <w:lang w:val="en-US" w:eastAsia="zh-CN"/>
              </w:rPr>
              <w:t>MPR</w:t>
            </w:r>
          </w:p>
        </w:tc>
        <w:tc>
          <w:tcPr>
            <w:tcW w:w="2461" w:type="dxa"/>
            <w:tcBorders>
              <w:top w:val="none" w:sz="0" w:space="0" w:color="auto"/>
              <w:bottom w:val="none" w:sz="0" w:space="0" w:color="auto"/>
            </w:tcBorders>
          </w:tcPr>
          <w:p w14:paraId="4CD36157" w14:textId="4B72B22A" w:rsidR="00A048F2" w:rsidRPr="00A048F2" w:rsidRDefault="00A048F2" w:rsidP="00CD58EA">
            <w:pPr>
              <w:pStyle w:val="ListParagraph"/>
              <w:numPr>
                <w:ilvl w:val="0"/>
                <w:numId w:val="9"/>
              </w:numPr>
              <w:spacing w:after="0"/>
              <w:ind w:left="504"/>
              <w:rPr>
                <w:rFonts w:ascii="Arial" w:eastAsia="Times New Roman" w:hAnsi="Arial" w:cs="Arial"/>
                <w:color w:val="000000"/>
                <w:kern w:val="24"/>
                <w:sz w:val="18"/>
                <w:szCs w:val="18"/>
                <w:lang w:val="en-US" w:eastAsia="zh-CN"/>
              </w:rPr>
            </w:pPr>
            <w:r w:rsidRPr="00A048F2">
              <w:rPr>
                <w:rFonts w:ascii="Arial" w:eastAsia="Times New Roman" w:hAnsi="Arial" w:cs="Arial"/>
                <w:color w:val="000000"/>
                <w:kern w:val="24"/>
                <w:sz w:val="18"/>
                <w:szCs w:val="18"/>
                <w:lang w:val="en-US" w:eastAsia="zh-CN"/>
              </w:rPr>
              <w:t>MPR / A</w:t>
            </w:r>
            <w:r w:rsidRPr="00A048F2">
              <w:rPr>
                <w:rFonts w:ascii="Cambria Math" w:eastAsia="Times New Roman" w:hAnsi="Cambria Math" w:cs="Cambria Math"/>
                <w:color w:val="000000"/>
                <w:kern w:val="24"/>
                <w:sz w:val="18"/>
                <w:szCs w:val="18"/>
                <w:lang w:val="en-US" w:eastAsia="zh-CN"/>
              </w:rPr>
              <w:t>‑</w:t>
            </w:r>
            <w:r w:rsidRPr="00A048F2">
              <w:rPr>
                <w:rFonts w:ascii="Arial" w:eastAsia="Times New Roman" w:hAnsi="Arial" w:cs="Arial"/>
                <w:color w:val="000000"/>
                <w:kern w:val="24"/>
                <w:sz w:val="18"/>
                <w:szCs w:val="18"/>
                <w:lang w:val="en-US" w:eastAsia="zh-CN"/>
              </w:rPr>
              <w:t>MPR required, but existing Rel</w:t>
            </w:r>
            <w:r w:rsidRPr="00A048F2">
              <w:rPr>
                <w:rFonts w:ascii="Cambria Math" w:eastAsia="Times New Roman" w:hAnsi="Cambria Math" w:cs="Cambria Math"/>
                <w:color w:val="000000"/>
                <w:kern w:val="24"/>
                <w:sz w:val="18"/>
                <w:szCs w:val="18"/>
                <w:lang w:val="en-US" w:eastAsia="zh-CN"/>
              </w:rPr>
              <w:t>‑</w:t>
            </w:r>
            <w:r w:rsidRPr="00A048F2">
              <w:rPr>
                <w:rFonts w:ascii="Arial" w:eastAsia="Times New Roman" w:hAnsi="Arial" w:cs="Arial"/>
                <w:color w:val="000000"/>
                <w:kern w:val="24"/>
                <w:sz w:val="18"/>
                <w:szCs w:val="18"/>
                <w:lang w:val="en-US" w:eastAsia="zh-CN"/>
              </w:rPr>
              <w:t xml:space="preserve">20 4×26 dBm results can be reused if </w:t>
            </w:r>
            <w:r w:rsidR="00454F73" w:rsidRPr="00A048F2">
              <w:rPr>
                <w:rFonts w:ascii="Arial" w:eastAsia="Times New Roman" w:hAnsi="Arial" w:cs="Arial"/>
                <w:color w:val="000000"/>
                <w:kern w:val="24"/>
                <w:sz w:val="18"/>
                <w:szCs w:val="18"/>
                <w:lang w:val="en-US" w:eastAsia="zh-CN"/>
              </w:rPr>
              <w:t xml:space="preserve">4×26 dBm </w:t>
            </w:r>
            <w:r w:rsidRPr="00A048F2">
              <w:rPr>
                <w:rFonts w:ascii="Arial" w:eastAsia="Times New Roman" w:hAnsi="Arial" w:cs="Arial"/>
                <w:color w:val="000000"/>
                <w:kern w:val="24"/>
                <w:sz w:val="18"/>
                <w:szCs w:val="18"/>
                <w:lang w:val="en-US" w:eastAsia="zh-CN"/>
              </w:rPr>
              <w:t xml:space="preserve">CPE ACLR </w:t>
            </w:r>
            <w:r w:rsidR="00454F73">
              <w:rPr>
                <w:rFonts w:ascii="Arial" w:eastAsiaTheme="minorEastAsia" w:hAnsi="Arial" w:cs="Arial"/>
                <w:color w:val="000000"/>
                <w:kern w:val="24"/>
                <w:sz w:val="18"/>
                <w:szCs w:val="18"/>
                <w:lang w:val="en-US" w:eastAsia="zh-CN"/>
              </w:rPr>
              <w:t>requirements</w:t>
            </w:r>
            <w:r w:rsidRPr="00A048F2">
              <w:rPr>
                <w:rFonts w:ascii="Arial" w:eastAsia="Times New Roman" w:hAnsi="Arial" w:cs="Arial"/>
                <w:color w:val="000000"/>
                <w:kern w:val="24"/>
                <w:sz w:val="18"/>
                <w:szCs w:val="18"/>
                <w:lang w:val="en-US" w:eastAsia="zh-CN"/>
              </w:rPr>
              <w:t xml:space="preserve"> apply</w:t>
            </w:r>
          </w:p>
          <w:p w14:paraId="07F5219C" w14:textId="77777777" w:rsidR="00F87222" w:rsidRPr="00E54699" w:rsidRDefault="00A048F2" w:rsidP="00CD58EA">
            <w:pPr>
              <w:pStyle w:val="ListParagraph"/>
              <w:numPr>
                <w:ilvl w:val="0"/>
                <w:numId w:val="9"/>
              </w:numPr>
              <w:spacing w:after="0"/>
              <w:ind w:left="504"/>
              <w:rPr>
                <w:rFonts w:ascii="Arial" w:eastAsia="Times New Roman" w:hAnsi="Arial" w:cs="Arial"/>
                <w:color w:val="000000"/>
                <w:kern w:val="24"/>
                <w:sz w:val="18"/>
                <w:szCs w:val="18"/>
                <w:lang w:val="en-US" w:eastAsia="zh-CN"/>
              </w:rPr>
            </w:pPr>
            <w:r w:rsidRPr="00A048F2">
              <w:rPr>
                <w:rFonts w:ascii="Arial" w:eastAsia="Times New Roman" w:hAnsi="Arial" w:cs="Arial"/>
                <w:color w:val="000000"/>
                <w:kern w:val="24"/>
                <w:sz w:val="18"/>
                <w:szCs w:val="18"/>
                <w:lang w:val="en-US" w:eastAsia="zh-CN"/>
              </w:rPr>
              <w:t>Antenna</w:t>
            </w:r>
            <w:r w:rsidRPr="00A048F2">
              <w:rPr>
                <w:rFonts w:ascii="Cambria Math" w:eastAsia="Times New Roman" w:hAnsi="Cambria Math" w:cs="Cambria Math"/>
                <w:color w:val="000000"/>
                <w:kern w:val="24"/>
                <w:sz w:val="18"/>
                <w:szCs w:val="18"/>
                <w:lang w:val="en-US" w:eastAsia="zh-CN"/>
              </w:rPr>
              <w:t>‑</w:t>
            </w:r>
            <w:r w:rsidRPr="00A048F2">
              <w:rPr>
                <w:rFonts w:ascii="Arial" w:eastAsia="Times New Roman" w:hAnsi="Arial" w:cs="Arial"/>
                <w:color w:val="000000"/>
                <w:kern w:val="24"/>
                <w:sz w:val="18"/>
                <w:szCs w:val="18"/>
                <w:lang w:val="en-US" w:eastAsia="zh-CN"/>
              </w:rPr>
              <w:t>type</w:t>
            </w:r>
            <w:r w:rsidRPr="00A048F2">
              <w:rPr>
                <w:rFonts w:ascii="Cambria Math" w:eastAsia="Times New Roman" w:hAnsi="Cambria Math" w:cs="Cambria Math"/>
                <w:color w:val="000000"/>
                <w:kern w:val="24"/>
                <w:sz w:val="18"/>
                <w:szCs w:val="18"/>
                <w:lang w:val="en-US" w:eastAsia="zh-CN"/>
              </w:rPr>
              <w:t>‑</w:t>
            </w:r>
            <w:r w:rsidRPr="00A048F2">
              <w:rPr>
                <w:rFonts w:ascii="Arial" w:eastAsia="Times New Roman" w:hAnsi="Arial" w:cs="Arial"/>
                <w:color w:val="000000"/>
                <w:kern w:val="24"/>
                <w:sz w:val="18"/>
                <w:szCs w:val="18"/>
                <w:lang w:val="en-US" w:eastAsia="zh-CN"/>
              </w:rPr>
              <w:t>agnostic</w:t>
            </w:r>
          </w:p>
          <w:p w14:paraId="040A619A" w14:textId="77777777" w:rsidR="003F7417" w:rsidRPr="003F7417" w:rsidRDefault="003F7417" w:rsidP="003F7417">
            <w:pPr>
              <w:pStyle w:val="ListParagraph"/>
              <w:numPr>
                <w:ilvl w:val="0"/>
                <w:numId w:val="9"/>
              </w:numPr>
              <w:spacing w:after="0"/>
              <w:ind w:left="504"/>
              <w:rPr>
                <w:rFonts w:ascii="Arial" w:eastAsia="Times New Roman" w:hAnsi="Arial" w:cs="Arial"/>
                <w:color w:val="000000"/>
                <w:kern w:val="24"/>
                <w:sz w:val="18"/>
                <w:szCs w:val="18"/>
                <w:lang w:val="en-US" w:eastAsia="zh-CN"/>
              </w:rPr>
            </w:pPr>
            <w:r w:rsidRPr="008264D4">
              <w:rPr>
                <w:rFonts w:ascii="Arial" w:eastAsiaTheme="minorEastAsia" w:hAnsi="Arial" w:cs="Arial"/>
                <w:color w:val="000000"/>
                <w:kern w:val="24"/>
                <w:sz w:val="18"/>
                <w:szCs w:val="18"/>
                <w:lang w:val="en-US" w:eastAsia="zh-CN"/>
              </w:rPr>
              <w:t>No compatibility issues with UAV PC3</w:t>
            </w:r>
          </w:p>
          <w:p w14:paraId="1BF40416" w14:textId="1D4EFA3C" w:rsidR="003F7417" w:rsidRPr="003F7417" w:rsidRDefault="003F7417" w:rsidP="003F7417">
            <w:pPr>
              <w:pStyle w:val="ListParagraph"/>
              <w:numPr>
                <w:ilvl w:val="0"/>
                <w:numId w:val="9"/>
              </w:numPr>
              <w:spacing w:after="0"/>
              <w:ind w:left="504"/>
              <w:rPr>
                <w:rFonts w:ascii="Arial" w:eastAsia="Times New Roman" w:hAnsi="Arial" w:cs="Arial"/>
                <w:color w:val="000000"/>
                <w:kern w:val="24"/>
                <w:sz w:val="18"/>
                <w:szCs w:val="18"/>
                <w:lang w:val="en-US" w:eastAsia="zh-CN"/>
              </w:rPr>
            </w:pPr>
            <w:r>
              <w:rPr>
                <w:rFonts w:ascii="Arial" w:eastAsiaTheme="minorEastAsia" w:hAnsi="Arial" w:cs="Arial" w:hint="eastAsia"/>
                <w:color w:val="000000"/>
                <w:kern w:val="24"/>
                <w:sz w:val="18"/>
                <w:szCs w:val="18"/>
                <w:lang w:val="en-US" w:eastAsia="zh-CN"/>
              </w:rPr>
              <w:t>Reuse output RF spectrum emissions aligned with TN, avoiding regulatory concerns</w:t>
            </w:r>
          </w:p>
        </w:tc>
        <w:tc>
          <w:tcPr>
            <w:tcW w:w="2461" w:type="dxa"/>
            <w:tcBorders>
              <w:top w:val="none" w:sz="0" w:space="0" w:color="auto"/>
              <w:bottom w:val="none" w:sz="0" w:space="0" w:color="auto"/>
            </w:tcBorders>
          </w:tcPr>
          <w:p w14:paraId="287C214D" w14:textId="23D105B6" w:rsidR="00454F73" w:rsidRPr="00454F73" w:rsidRDefault="003F7417" w:rsidP="00454F73">
            <w:pPr>
              <w:pStyle w:val="ListParagraph"/>
              <w:numPr>
                <w:ilvl w:val="0"/>
                <w:numId w:val="9"/>
              </w:numPr>
              <w:ind w:left="504"/>
              <w:rPr>
                <w:rFonts w:ascii="Arial" w:eastAsiaTheme="minorEastAsia" w:hAnsi="Arial" w:cs="Arial"/>
                <w:color w:val="000000"/>
                <w:kern w:val="24"/>
                <w:sz w:val="18"/>
                <w:szCs w:val="18"/>
                <w:lang w:val="en-US" w:eastAsia="zh-CN"/>
              </w:rPr>
            </w:pPr>
            <w:r w:rsidRPr="00E806DD">
              <w:rPr>
                <w:rFonts w:ascii="Arial" w:eastAsiaTheme="minorEastAsia" w:hAnsi="Arial" w:cs="Arial"/>
                <w:color w:val="000000"/>
                <w:kern w:val="24"/>
                <w:sz w:val="18"/>
                <w:szCs w:val="18"/>
                <w:lang w:val="en-US" w:eastAsia="zh-CN"/>
              </w:rPr>
              <w:t>MPR / A</w:t>
            </w:r>
            <w:r w:rsidRPr="00E806DD">
              <w:rPr>
                <w:rFonts w:ascii="Arial" w:eastAsiaTheme="minorEastAsia" w:hAnsi="Arial" w:cs="Arial"/>
                <w:color w:val="000000"/>
                <w:kern w:val="24"/>
                <w:sz w:val="18"/>
                <w:szCs w:val="18"/>
                <w:lang w:val="en-US" w:eastAsia="zh-CN"/>
              </w:rPr>
              <w:noBreakHyphen/>
              <w:t xml:space="preserve">MPR required, </w:t>
            </w:r>
            <w:r w:rsidR="00454F73" w:rsidRPr="00A048F2">
              <w:rPr>
                <w:rFonts w:ascii="Arial" w:eastAsia="Times New Roman" w:hAnsi="Arial" w:cs="Arial"/>
                <w:color w:val="000000"/>
                <w:kern w:val="24"/>
                <w:sz w:val="18"/>
                <w:szCs w:val="18"/>
                <w:lang w:val="en-US" w:eastAsia="zh-CN"/>
              </w:rPr>
              <w:t xml:space="preserve">but existing </w:t>
            </w:r>
            <w:r w:rsidR="00454F73">
              <w:rPr>
                <w:rFonts w:ascii="Arial" w:eastAsiaTheme="minorEastAsia" w:hAnsi="Arial" w:cs="Arial"/>
                <w:color w:val="000000"/>
                <w:kern w:val="24"/>
                <w:sz w:val="18"/>
                <w:szCs w:val="18"/>
                <w:lang w:val="en-US" w:eastAsia="zh-CN"/>
              </w:rPr>
              <w:t>requirements</w:t>
            </w:r>
            <w:r w:rsidR="00454F73">
              <w:rPr>
                <w:rFonts w:ascii="Arial" w:eastAsiaTheme="minorEastAsia" w:hAnsi="Arial" w:cs="Arial" w:hint="eastAsia"/>
                <w:color w:val="000000"/>
                <w:kern w:val="24"/>
                <w:sz w:val="18"/>
                <w:szCs w:val="18"/>
                <w:lang w:val="en-US" w:eastAsia="zh-CN"/>
              </w:rPr>
              <w:t xml:space="preserve"> for PC2/1.5</w:t>
            </w:r>
            <w:r w:rsidR="009C004D">
              <w:rPr>
                <w:rFonts w:ascii="Arial" w:eastAsiaTheme="minorEastAsia" w:hAnsi="Arial" w:cs="Arial"/>
                <w:color w:val="000000"/>
                <w:kern w:val="24"/>
                <w:sz w:val="18"/>
                <w:szCs w:val="18"/>
                <w:lang w:val="en-US" w:eastAsia="zh-CN"/>
              </w:rPr>
              <w:t>/1</w:t>
            </w:r>
            <w:r w:rsidR="00454F73" w:rsidRPr="00A048F2">
              <w:rPr>
                <w:rFonts w:ascii="Arial" w:eastAsia="Times New Roman" w:hAnsi="Arial" w:cs="Arial"/>
                <w:color w:val="000000"/>
                <w:kern w:val="24"/>
                <w:sz w:val="18"/>
                <w:szCs w:val="18"/>
                <w:lang w:val="en-US" w:eastAsia="zh-CN"/>
              </w:rPr>
              <w:t xml:space="preserve"> can be reused if ACLR </w:t>
            </w:r>
            <w:r w:rsidR="00454F73">
              <w:rPr>
                <w:rFonts w:ascii="Arial" w:eastAsiaTheme="minorEastAsia" w:hAnsi="Arial" w:cs="Arial" w:hint="eastAsia"/>
                <w:color w:val="000000"/>
                <w:kern w:val="24"/>
                <w:sz w:val="18"/>
                <w:szCs w:val="18"/>
                <w:lang w:val="en-US" w:eastAsia="zh-CN"/>
              </w:rPr>
              <w:t>requirements</w:t>
            </w:r>
            <w:r w:rsidR="00454F73" w:rsidRPr="00A048F2">
              <w:rPr>
                <w:rFonts w:ascii="Arial" w:eastAsia="Times New Roman" w:hAnsi="Arial" w:cs="Arial"/>
                <w:color w:val="000000"/>
                <w:kern w:val="24"/>
                <w:sz w:val="18"/>
                <w:szCs w:val="18"/>
                <w:lang w:val="en-US" w:eastAsia="zh-CN"/>
              </w:rPr>
              <w:t xml:space="preserve"> apply</w:t>
            </w:r>
          </w:p>
          <w:p w14:paraId="5A9C938F" w14:textId="34EEE706" w:rsidR="00E0336A" w:rsidRPr="003F7417" w:rsidRDefault="00E0336A" w:rsidP="00CD58EA">
            <w:pPr>
              <w:pStyle w:val="ListParagraph"/>
              <w:numPr>
                <w:ilvl w:val="0"/>
                <w:numId w:val="9"/>
              </w:numPr>
              <w:spacing w:after="0"/>
              <w:ind w:left="504"/>
              <w:rPr>
                <w:rFonts w:ascii="Arial" w:eastAsia="Times New Roman" w:hAnsi="Arial" w:cs="Arial"/>
                <w:sz w:val="18"/>
                <w:szCs w:val="18"/>
                <w:lang w:val="en-US" w:eastAsia="zh-CN"/>
              </w:rPr>
            </w:pPr>
            <w:r w:rsidRPr="00E0336A">
              <w:rPr>
                <w:rFonts w:ascii="Arial" w:eastAsia="Times New Roman" w:hAnsi="Arial" w:cs="Arial"/>
                <w:sz w:val="18"/>
                <w:szCs w:val="18"/>
                <w:lang w:val="en-US" w:eastAsia="zh-CN"/>
              </w:rPr>
              <w:t>Antenna-type-agnostic manner</w:t>
            </w:r>
          </w:p>
          <w:p w14:paraId="43D5A965" w14:textId="77777777" w:rsidR="003F7417" w:rsidRPr="008F2CBF" w:rsidRDefault="003F7417" w:rsidP="003F7417">
            <w:pPr>
              <w:pStyle w:val="ListParagraph"/>
              <w:numPr>
                <w:ilvl w:val="0"/>
                <w:numId w:val="9"/>
              </w:numPr>
              <w:spacing w:after="0"/>
              <w:ind w:left="504"/>
              <w:rPr>
                <w:rFonts w:ascii="Arial" w:eastAsia="Times New Roman" w:hAnsi="Arial" w:cs="Arial"/>
                <w:color w:val="000000"/>
                <w:kern w:val="24"/>
                <w:sz w:val="18"/>
                <w:szCs w:val="18"/>
                <w:lang w:val="en-US" w:eastAsia="zh-CN"/>
              </w:rPr>
            </w:pPr>
            <w:r w:rsidRPr="008264D4">
              <w:rPr>
                <w:rFonts w:ascii="Arial" w:eastAsiaTheme="minorEastAsia" w:hAnsi="Arial" w:cs="Arial"/>
                <w:color w:val="000000"/>
                <w:kern w:val="24"/>
                <w:sz w:val="18"/>
                <w:szCs w:val="18"/>
                <w:lang w:val="en-US" w:eastAsia="zh-CN"/>
              </w:rPr>
              <w:t>No compatibility issues with UAV PC3</w:t>
            </w:r>
          </w:p>
          <w:p w14:paraId="341D6471" w14:textId="53957CC0" w:rsidR="003F7417" w:rsidRPr="008F2CBF" w:rsidRDefault="008F2CBF" w:rsidP="008F2CBF">
            <w:pPr>
              <w:pStyle w:val="ListParagraph"/>
              <w:numPr>
                <w:ilvl w:val="0"/>
                <w:numId w:val="9"/>
              </w:numPr>
              <w:spacing w:after="0"/>
              <w:ind w:left="504"/>
              <w:rPr>
                <w:rFonts w:ascii="Arial" w:eastAsia="Times New Roman" w:hAnsi="Arial" w:cs="Arial"/>
                <w:color w:val="000000"/>
                <w:kern w:val="24"/>
                <w:sz w:val="18"/>
                <w:szCs w:val="18"/>
                <w:lang w:val="en-US" w:eastAsia="zh-CN"/>
              </w:rPr>
            </w:pPr>
            <w:r>
              <w:rPr>
                <w:rFonts w:ascii="Arial" w:eastAsiaTheme="minorEastAsia" w:hAnsi="Arial" w:cs="Arial" w:hint="eastAsia"/>
                <w:color w:val="000000"/>
                <w:kern w:val="24"/>
                <w:sz w:val="18"/>
                <w:szCs w:val="18"/>
                <w:lang w:val="en-US" w:eastAsia="zh-CN"/>
              </w:rPr>
              <w:t>Reuse output RF spectrum emissions aligned with TN, avoiding regulatory concerns</w:t>
            </w:r>
          </w:p>
        </w:tc>
      </w:tr>
      <w:tr w:rsidR="00CA101D" w:rsidRPr="002E77D3" w14:paraId="68178F7F" w14:textId="77777777" w:rsidTr="708CD4A1">
        <w:trPr>
          <w:trHeight w:val="1152"/>
        </w:trPr>
        <w:tc>
          <w:tcPr>
            <w:tcW w:w="1795" w:type="dxa"/>
            <w:hideMark/>
          </w:tcPr>
          <w:p w14:paraId="1BDA1A05" w14:textId="67EFB2BE" w:rsidR="00CA101D" w:rsidRPr="002E77D3" w:rsidRDefault="005964B5" w:rsidP="00CA101D">
            <w:pPr>
              <w:spacing w:after="0"/>
              <w:rPr>
                <w:rFonts w:ascii="Arial" w:eastAsia="Times New Roman" w:hAnsi="Arial" w:cs="Arial"/>
                <w:sz w:val="18"/>
                <w:szCs w:val="18"/>
                <w:lang w:val="en-US" w:eastAsia="zh-CN"/>
              </w:rPr>
            </w:pPr>
            <w:r>
              <w:rPr>
                <w:rFonts w:ascii="Arial" w:eastAsia="Times New Roman" w:hAnsi="Arial" w:cs="Arial"/>
                <w:color w:val="000000"/>
                <w:kern w:val="24"/>
                <w:sz w:val="18"/>
                <w:szCs w:val="18"/>
                <w:lang w:val="en-US" w:eastAsia="zh-CN"/>
              </w:rPr>
              <w:t>Cons</w:t>
            </w:r>
          </w:p>
        </w:tc>
        <w:tc>
          <w:tcPr>
            <w:tcW w:w="2289" w:type="dxa"/>
          </w:tcPr>
          <w:p w14:paraId="79EB8A26" w14:textId="77777777" w:rsidR="00FF3B85" w:rsidRPr="00FF3B85" w:rsidRDefault="00FF3B85" w:rsidP="005964B5">
            <w:pPr>
              <w:pStyle w:val="ListParagraph"/>
              <w:numPr>
                <w:ilvl w:val="0"/>
                <w:numId w:val="9"/>
              </w:numPr>
              <w:spacing w:after="0"/>
              <w:ind w:left="504"/>
              <w:rPr>
                <w:rFonts w:ascii="Arial" w:eastAsia="Times New Roman" w:hAnsi="Arial" w:cs="Arial"/>
                <w:color w:val="000000"/>
                <w:kern w:val="24"/>
                <w:sz w:val="18"/>
                <w:szCs w:val="18"/>
                <w:lang w:val="en-US" w:eastAsia="zh-CN"/>
              </w:rPr>
            </w:pPr>
            <w:r w:rsidRPr="00FF3B85">
              <w:rPr>
                <w:rFonts w:ascii="Arial" w:eastAsia="Times New Roman" w:hAnsi="Arial" w:cs="Arial"/>
                <w:color w:val="000000"/>
                <w:kern w:val="24"/>
                <w:sz w:val="18"/>
                <w:szCs w:val="18"/>
                <w:lang w:val="en-US" w:eastAsia="zh-CN"/>
              </w:rPr>
              <w:t>Incompatible with UAV PC3 defined in</w:t>
            </w:r>
            <w:r>
              <w:rPr>
                <w:rFonts w:ascii="Arial" w:eastAsiaTheme="minorEastAsia" w:hAnsi="Arial" w:cs="Arial" w:hint="eastAsia"/>
                <w:color w:val="000000"/>
                <w:kern w:val="24"/>
                <w:sz w:val="18"/>
                <w:szCs w:val="18"/>
                <w:lang w:val="en-US" w:eastAsia="zh-CN"/>
              </w:rPr>
              <w:t xml:space="preserve"> </w:t>
            </w:r>
            <w:r w:rsidRPr="00FF3B85">
              <w:rPr>
                <w:rFonts w:ascii="Arial" w:eastAsia="Times New Roman" w:hAnsi="Arial" w:cs="Arial"/>
                <w:color w:val="000000"/>
                <w:kern w:val="24"/>
                <w:sz w:val="18"/>
                <w:szCs w:val="18"/>
                <w:lang w:val="en-US" w:eastAsia="zh-CN"/>
              </w:rPr>
              <w:t>Rel</w:t>
            </w:r>
            <w:r w:rsidRPr="00FF3B85">
              <w:rPr>
                <w:rFonts w:ascii="Cambria Math" w:eastAsia="Times New Roman" w:hAnsi="Cambria Math" w:cs="Cambria Math"/>
                <w:color w:val="000000"/>
                <w:kern w:val="24"/>
                <w:sz w:val="18"/>
                <w:szCs w:val="18"/>
                <w:lang w:val="en-US" w:eastAsia="zh-CN"/>
              </w:rPr>
              <w:t>‑</w:t>
            </w:r>
            <w:r w:rsidRPr="00FF3B85">
              <w:rPr>
                <w:rFonts w:ascii="Arial" w:eastAsia="Times New Roman" w:hAnsi="Arial" w:cs="Arial"/>
                <w:color w:val="000000"/>
                <w:kern w:val="24"/>
                <w:sz w:val="18"/>
                <w:szCs w:val="18"/>
                <w:lang w:val="en-US" w:eastAsia="zh-CN"/>
              </w:rPr>
              <w:t>18</w:t>
            </w:r>
          </w:p>
          <w:p w14:paraId="5B9115D7" w14:textId="77777777" w:rsidR="00FF3B85" w:rsidRPr="00FF3B85" w:rsidRDefault="00FF3B85" w:rsidP="005964B5">
            <w:pPr>
              <w:pStyle w:val="ListParagraph"/>
              <w:numPr>
                <w:ilvl w:val="0"/>
                <w:numId w:val="9"/>
              </w:numPr>
              <w:spacing w:after="0"/>
              <w:ind w:left="504"/>
              <w:rPr>
                <w:rFonts w:ascii="Arial" w:eastAsia="Times New Roman" w:hAnsi="Arial" w:cs="Arial"/>
                <w:color w:val="000000"/>
                <w:kern w:val="24"/>
                <w:sz w:val="18"/>
                <w:szCs w:val="18"/>
                <w:lang w:val="en-US" w:eastAsia="zh-CN"/>
              </w:rPr>
            </w:pPr>
            <w:r w:rsidRPr="00FF3B85">
              <w:rPr>
                <w:rFonts w:ascii="Arial" w:eastAsia="Times New Roman" w:hAnsi="Arial" w:cs="Arial"/>
                <w:color w:val="000000"/>
                <w:kern w:val="24"/>
                <w:sz w:val="18"/>
                <w:szCs w:val="18"/>
                <w:lang w:val="en-US" w:eastAsia="zh-CN"/>
              </w:rPr>
              <w:t>Regulatory concerns due to lack of well</w:t>
            </w:r>
            <w:r w:rsidRPr="00FF3B85">
              <w:rPr>
                <w:rFonts w:ascii="Cambria Math" w:eastAsia="Times New Roman" w:hAnsi="Cambria Math" w:cs="Cambria Math"/>
                <w:color w:val="000000"/>
                <w:kern w:val="24"/>
                <w:sz w:val="18"/>
                <w:szCs w:val="18"/>
                <w:lang w:val="en-US" w:eastAsia="zh-CN"/>
              </w:rPr>
              <w:t>‑</w:t>
            </w:r>
            <w:r w:rsidRPr="00FF3B85">
              <w:rPr>
                <w:rFonts w:ascii="Arial" w:eastAsia="Times New Roman" w:hAnsi="Arial" w:cs="Arial"/>
                <w:color w:val="000000"/>
                <w:kern w:val="24"/>
                <w:sz w:val="18"/>
                <w:szCs w:val="18"/>
                <w:lang w:val="en-US" w:eastAsia="zh-CN"/>
              </w:rPr>
              <w:t>defined RF emission limits to protect adjacent services/bands</w:t>
            </w:r>
          </w:p>
          <w:p w14:paraId="1924E3A5" w14:textId="22D63A9C" w:rsidR="00F87222" w:rsidRPr="005964B5" w:rsidRDefault="00A048F2" w:rsidP="005964B5">
            <w:pPr>
              <w:pStyle w:val="ListParagraph"/>
              <w:numPr>
                <w:ilvl w:val="0"/>
                <w:numId w:val="9"/>
              </w:numPr>
              <w:spacing w:after="0"/>
              <w:ind w:left="504"/>
              <w:rPr>
                <w:rFonts w:ascii="Arial" w:eastAsia="Times New Roman" w:hAnsi="Arial" w:cs="Arial"/>
                <w:color w:val="000000"/>
                <w:kern w:val="24"/>
                <w:sz w:val="18"/>
                <w:szCs w:val="18"/>
                <w:lang w:val="en-US" w:eastAsia="zh-CN"/>
              </w:rPr>
            </w:pPr>
            <w:r w:rsidRPr="00A048F2">
              <w:rPr>
                <w:rFonts w:ascii="Arial" w:eastAsia="Times New Roman" w:hAnsi="Arial" w:cs="Arial"/>
                <w:color w:val="000000"/>
                <w:kern w:val="24"/>
                <w:sz w:val="18"/>
                <w:szCs w:val="18"/>
                <w:lang w:val="en-US" w:eastAsia="zh-CN"/>
              </w:rPr>
              <w:t>Multiple requirements must be defined separately for different antenna types</w:t>
            </w:r>
          </w:p>
        </w:tc>
        <w:tc>
          <w:tcPr>
            <w:tcW w:w="2461" w:type="dxa"/>
          </w:tcPr>
          <w:p w14:paraId="6C1D529B" w14:textId="77777777" w:rsidR="003F7417" w:rsidRPr="003F7417" w:rsidRDefault="003F7417" w:rsidP="003F7417">
            <w:pPr>
              <w:pStyle w:val="ListParagraph"/>
              <w:numPr>
                <w:ilvl w:val="0"/>
                <w:numId w:val="9"/>
              </w:numPr>
              <w:spacing w:after="0"/>
              <w:ind w:left="504"/>
              <w:rPr>
                <w:rFonts w:ascii="Arial" w:eastAsia="Times New Roman" w:hAnsi="Arial" w:cs="Arial"/>
                <w:color w:val="000000"/>
                <w:kern w:val="24"/>
                <w:sz w:val="18"/>
                <w:szCs w:val="18"/>
                <w:lang w:val="en-US" w:eastAsia="zh-CN"/>
              </w:rPr>
            </w:pPr>
            <w:r>
              <w:rPr>
                <w:rFonts w:ascii="Arial" w:eastAsiaTheme="minorEastAsia" w:hAnsi="Arial" w:cs="Arial" w:hint="eastAsia"/>
                <w:color w:val="000000"/>
                <w:kern w:val="24"/>
                <w:sz w:val="18"/>
                <w:szCs w:val="18"/>
                <w:lang w:val="en-US" w:eastAsia="zh-CN"/>
              </w:rPr>
              <w:t>Maximum output is 32dBm.</w:t>
            </w:r>
          </w:p>
          <w:p w14:paraId="762D0AC4" w14:textId="30B99738" w:rsidR="00CA101D" w:rsidRPr="003F7417" w:rsidRDefault="00CA101D" w:rsidP="003F7417">
            <w:pPr>
              <w:spacing w:after="0"/>
              <w:ind w:left="144"/>
              <w:rPr>
                <w:rFonts w:ascii="Arial" w:eastAsiaTheme="minorEastAsia" w:hAnsi="Arial" w:cs="Arial"/>
                <w:color w:val="000000"/>
                <w:kern w:val="24"/>
                <w:sz w:val="18"/>
                <w:szCs w:val="18"/>
                <w:lang w:val="en-US" w:eastAsia="zh-CN"/>
              </w:rPr>
            </w:pPr>
          </w:p>
        </w:tc>
        <w:tc>
          <w:tcPr>
            <w:tcW w:w="2461" w:type="dxa"/>
          </w:tcPr>
          <w:p w14:paraId="44C22BCF" w14:textId="5EFCC4BC" w:rsidR="00CA101D" w:rsidRPr="008F2CBF" w:rsidRDefault="00730F39" w:rsidP="008F2CBF">
            <w:pPr>
              <w:pStyle w:val="ListParagraph"/>
              <w:numPr>
                <w:ilvl w:val="0"/>
                <w:numId w:val="9"/>
              </w:numPr>
              <w:spacing w:after="0"/>
              <w:ind w:left="504"/>
              <w:rPr>
                <w:rFonts w:ascii="Arial" w:eastAsiaTheme="minorEastAsia" w:hAnsi="Arial" w:cs="Arial"/>
                <w:color w:val="000000"/>
                <w:kern w:val="24"/>
                <w:sz w:val="18"/>
                <w:szCs w:val="18"/>
                <w:lang w:val="en-US" w:eastAsia="zh-CN"/>
              </w:rPr>
            </w:pPr>
            <w:r>
              <w:rPr>
                <w:rFonts w:ascii="Arial" w:eastAsiaTheme="minorEastAsia" w:hAnsi="Arial" w:cs="Arial" w:hint="eastAsia"/>
                <w:color w:val="000000"/>
                <w:kern w:val="24"/>
                <w:sz w:val="18"/>
                <w:szCs w:val="18"/>
                <w:lang w:val="en-US" w:eastAsia="zh-CN"/>
              </w:rPr>
              <w:t>Maximum output</w:t>
            </w:r>
            <w:r w:rsidR="00E54699">
              <w:rPr>
                <w:rFonts w:ascii="Arial" w:eastAsiaTheme="minorEastAsia" w:hAnsi="Arial" w:cs="Arial" w:hint="eastAsia"/>
                <w:color w:val="000000"/>
                <w:kern w:val="24"/>
                <w:sz w:val="18"/>
                <w:szCs w:val="18"/>
                <w:lang w:val="en-US" w:eastAsia="zh-CN"/>
              </w:rPr>
              <w:t xml:space="preserve"> can not be &gt;</w:t>
            </w:r>
            <w:r>
              <w:rPr>
                <w:rFonts w:ascii="Arial" w:eastAsiaTheme="minorEastAsia" w:hAnsi="Arial" w:cs="Arial" w:hint="eastAsia"/>
                <w:color w:val="000000"/>
                <w:kern w:val="24"/>
                <w:sz w:val="18"/>
                <w:szCs w:val="18"/>
                <w:lang w:val="en-US" w:eastAsia="zh-CN"/>
              </w:rPr>
              <w:t>31dBm</w:t>
            </w:r>
          </w:p>
        </w:tc>
      </w:tr>
    </w:tbl>
    <w:p w14:paraId="4ED2B4BB" w14:textId="0CFAB4F4" w:rsidR="00CE7F46" w:rsidRPr="000C5787" w:rsidRDefault="000C5787" w:rsidP="00B12C69">
      <w:pPr>
        <w:spacing w:before="120"/>
        <w:jc w:val="both"/>
        <w:rPr>
          <w:lang w:val="en-US" w:eastAsia="zh-CN"/>
        </w:rPr>
      </w:pPr>
      <w:r w:rsidRPr="000C5787">
        <w:rPr>
          <w:lang w:eastAsia="zh-CN"/>
        </w:rPr>
        <w:lastRenderedPageBreak/>
        <w:t>Based on the pros and cons analysis in Table 2, we propose the following</w:t>
      </w:r>
      <w:r w:rsidRPr="000C5787">
        <w:rPr>
          <w:rFonts w:hint="eastAsia"/>
          <w:lang w:eastAsia="zh-CN"/>
        </w:rPr>
        <w:t xml:space="preserve"> proposal 2</w:t>
      </w:r>
      <w:r w:rsidR="009D4292" w:rsidRPr="000C5787">
        <w:rPr>
          <w:rFonts w:hint="eastAsia"/>
          <w:lang w:eastAsia="zh-CN"/>
        </w:rPr>
        <w:t>:</w:t>
      </w:r>
    </w:p>
    <w:p w14:paraId="3386BD39" w14:textId="7850CBF4" w:rsidR="00D2625E" w:rsidRPr="00E0336A" w:rsidRDefault="009D4292" w:rsidP="00D2625E">
      <w:pPr>
        <w:spacing w:before="120"/>
        <w:jc w:val="both"/>
        <w:rPr>
          <w:b/>
          <w:bCs/>
          <w:lang w:eastAsia="zh-CN"/>
        </w:rPr>
      </w:pPr>
      <w:r w:rsidRPr="00E0336A">
        <w:rPr>
          <w:rFonts w:hint="eastAsia"/>
          <w:b/>
          <w:bCs/>
          <w:lang w:eastAsia="zh-CN"/>
        </w:rPr>
        <w:t xml:space="preserve">Propsoal 2: </w:t>
      </w:r>
      <w:r w:rsidR="000C5787" w:rsidRPr="000C5787">
        <w:rPr>
          <w:b/>
          <w:bCs/>
          <w:lang w:eastAsia="zh-CN"/>
        </w:rPr>
        <w:t>The approach of defining a rated maximum transmit power(</w:t>
      </w:r>
      <w:r w:rsidR="00560FB0" w:rsidRPr="00560FB0">
        <w:rPr>
          <w:b/>
          <w:bCs/>
          <w:lang w:eastAsia="zh-CN"/>
        </w:rPr>
        <w:t>ATG-like approach</w:t>
      </w:r>
      <w:r w:rsidR="000C5787" w:rsidRPr="000C5787">
        <w:rPr>
          <w:b/>
          <w:bCs/>
          <w:lang w:eastAsia="zh-CN"/>
        </w:rPr>
        <w:t>) should not be applied to UAV high‑power UEs. Instead, the following two alternatives may be considered for specifying UAV high‑power UE based on the target maximum transmit power:</w:t>
      </w:r>
    </w:p>
    <w:p w14:paraId="2F0E2588" w14:textId="56496B17" w:rsidR="008E1889" w:rsidRPr="00E0336A" w:rsidRDefault="008E1889" w:rsidP="00BC27B8">
      <w:pPr>
        <w:pStyle w:val="ListParagraph"/>
        <w:numPr>
          <w:ilvl w:val="0"/>
          <w:numId w:val="10"/>
        </w:numPr>
        <w:spacing w:after="120"/>
        <w:rPr>
          <w:b/>
          <w:bCs/>
          <w:lang w:eastAsia="ko-KR"/>
        </w:rPr>
      </w:pPr>
      <w:r w:rsidRPr="00E0336A">
        <w:rPr>
          <w:rFonts w:eastAsiaTheme="minorEastAsia" w:hint="eastAsia"/>
          <w:b/>
          <w:bCs/>
        </w:rPr>
        <w:t xml:space="preserve">Alt 2: Reuse the outcome of Rel-20 4Tx 26dBm regarding the power class </w:t>
      </w:r>
      <w:r w:rsidRPr="00E0336A">
        <w:rPr>
          <w:rFonts w:eastAsiaTheme="minorEastAsia"/>
          <w:b/>
          <w:bCs/>
        </w:rPr>
        <w:t>definition</w:t>
      </w:r>
    </w:p>
    <w:p w14:paraId="469C1AFE" w14:textId="24D577AC" w:rsidR="005B0379" w:rsidRPr="00E0336A" w:rsidRDefault="008E1889" w:rsidP="00B12C69">
      <w:pPr>
        <w:pStyle w:val="ListParagraph"/>
        <w:numPr>
          <w:ilvl w:val="0"/>
          <w:numId w:val="10"/>
        </w:numPr>
        <w:spacing w:before="120"/>
        <w:jc w:val="both"/>
        <w:rPr>
          <w:b/>
          <w:bCs/>
          <w:lang w:eastAsia="zh-CN"/>
        </w:rPr>
      </w:pPr>
      <w:r w:rsidRPr="00E0336A">
        <w:rPr>
          <w:rFonts w:eastAsiaTheme="minorEastAsia" w:hint="eastAsia"/>
          <w:b/>
          <w:bCs/>
        </w:rPr>
        <w:t>Alt 3: Reuse the legacy PC</w:t>
      </w:r>
      <w:r w:rsidR="001A2AF2" w:rsidRPr="00E0336A">
        <w:rPr>
          <w:rFonts w:eastAsiaTheme="minorEastAsia" w:hint="eastAsia"/>
          <w:b/>
          <w:bCs/>
          <w:lang w:eastAsia="zh-CN"/>
        </w:rPr>
        <w:t>2/</w:t>
      </w:r>
      <w:r w:rsidR="00B33E84" w:rsidRPr="00E0336A">
        <w:rPr>
          <w:rFonts w:eastAsiaTheme="minorEastAsia" w:hint="eastAsia"/>
          <w:b/>
          <w:bCs/>
          <w:lang w:eastAsia="zh-CN"/>
        </w:rPr>
        <w:t>1.5/1</w:t>
      </w:r>
      <w:r w:rsidRPr="00E0336A">
        <w:rPr>
          <w:rFonts w:eastAsiaTheme="minorEastAsia" w:hint="eastAsia"/>
          <w:b/>
          <w:bCs/>
        </w:rPr>
        <w:t xml:space="preserve"> </w:t>
      </w:r>
      <w:r w:rsidRPr="00E0336A">
        <w:rPr>
          <w:rFonts w:eastAsiaTheme="minorEastAsia"/>
          <w:b/>
          <w:bCs/>
        </w:rPr>
        <w:t>definition</w:t>
      </w:r>
    </w:p>
    <w:p w14:paraId="063BA309" w14:textId="77777777" w:rsidR="00B12C69" w:rsidRPr="00595973" w:rsidRDefault="00B12C69" w:rsidP="00B12C69">
      <w:pPr>
        <w:keepNext/>
        <w:keepLines/>
        <w:pBdr>
          <w:top w:val="single" w:sz="12" w:space="3" w:color="auto"/>
        </w:pBdr>
        <w:spacing w:before="240"/>
        <w:ind w:left="432" w:hanging="432"/>
        <w:outlineLvl w:val="0"/>
        <w:rPr>
          <w:sz w:val="36"/>
          <w:lang w:val="en-US" w:eastAsia="zh-CN"/>
        </w:rPr>
      </w:pPr>
      <w:r w:rsidRPr="00595973">
        <w:rPr>
          <w:sz w:val="36"/>
          <w:lang w:val="en-US" w:eastAsia="zh-CN"/>
        </w:rPr>
        <w:t>3. Conclusion</w:t>
      </w:r>
    </w:p>
    <w:p w14:paraId="38EA5714" w14:textId="71B054C9" w:rsidR="00B12C69" w:rsidRDefault="00B12C69" w:rsidP="00B12C69">
      <w:pPr>
        <w:rPr>
          <w:lang w:eastAsia="zh-CN"/>
        </w:rPr>
      </w:pPr>
      <w:r>
        <w:t xml:space="preserve">In summary, we have following </w:t>
      </w:r>
      <w:r w:rsidR="00E0336A">
        <w:rPr>
          <w:rFonts w:hint="eastAsia"/>
          <w:lang w:eastAsia="zh-CN"/>
        </w:rPr>
        <w:t xml:space="preserve">observations and </w:t>
      </w:r>
      <w:r>
        <w:t>proposals</w:t>
      </w:r>
      <w:r>
        <w:rPr>
          <w:rFonts w:hint="eastAsia"/>
          <w:lang w:eastAsia="zh-CN"/>
        </w:rPr>
        <w:t>:</w:t>
      </w:r>
    </w:p>
    <w:p w14:paraId="0DAC1036" w14:textId="77777777" w:rsidR="008F2CBF" w:rsidRPr="00F679DC" w:rsidRDefault="008F2CBF" w:rsidP="008F2CBF">
      <w:pPr>
        <w:spacing w:before="120"/>
        <w:jc w:val="both"/>
        <w:rPr>
          <w:b/>
          <w:bCs/>
          <w:lang w:val="en-US" w:eastAsia="zh-CN"/>
        </w:rPr>
      </w:pPr>
      <w:r w:rsidRPr="00F679DC">
        <w:rPr>
          <w:rFonts w:hint="eastAsia"/>
          <w:b/>
          <w:bCs/>
          <w:lang w:val="en-US" w:eastAsia="zh-CN"/>
        </w:rPr>
        <w:t xml:space="preserve">Observation 1: </w:t>
      </w:r>
      <w:r w:rsidRPr="001165DA">
        <w:rPr>
          <w:b/>
          <w:bCs/>
          <w:lang w:val="en-US" w:eastAsia="zh-CN"/>
        </w:rPr>
        <w:t>With a target SNR of 15 dB in uplink power control, fewer than 5% of UEs reach the maximum output power of 23 dBm. As the target SNR increases, the UE uplink transmit power correspondingly rises</w:t>
      </w:r>
      <w:r>
        <w:rPr>
          <w:rFonts w:hint="eastAsia"/>
          <w:b/>
          <w:bCs/>
          <w:lang w:val="en-US" w:eastAsia="zh-CN"/>
        </w:rPr>
        <w:t>.</w:t>
      </w:r>
    </w:p>
    <w:p w14:paraId="1CF6AD74" w14:textId="77777777" w:rsidR="008F2CBF" w:rsidRPr="009A55B2" w:rsidRDefault="008F2CBF" w:rsidP="008F2CBF">
      <w:pPr>
        <w:spacing w:before="120"/>
        <w:jc w:val="both"/>
        <w:rPr>
          <w:b/>
          <w:bCs/>
          <w:lang w:val="en-US" w:eastAsia="zh-CN"/>
        </w:rPr>
      </w:pPr>
      <w:r w:rsidRPr="00F679DC">
        <w:rPr>
          <w:rFonts w:hint="eastAsia"/>
          <w:b/>
          <w:bCs/>
          <w:lang w:val="en-US" w:eastAsia="zh-CN"/>
        </w:rPr>
        <w:t>Observation 2:</w:t>
      </w:r>
      <w:r w:rsidRPr="00FD7B43">
        <w:t xml:space="preserve"> </w:t>
      </w:r>
      <w:r w:rsidRPr="00FD7B43">
        <w:rPr>
          <w:b/>
          <w:bCs/>
          <w:lang w:val="en-US" w:eastAsia="zh-CN"/>
        </w:rPr>
        <w:t>The uplink SINR gain becomes limited—compared with PC3 and PC1—when the target SNR increases up to 30 dB, because the co‑channel interference also increases as uplink transmit power is raised.</w:t>
      </w:r>
    </w:p>
    <w:p w14:paraId="3E68F9B5" w14:textId="77777777" w:rsidR="008F2CBF" w:rsidRPr="000569FE" w:rsidRDefault="008F2CBF" w:rsidP="008F2CBF">
      <w:pPr>
        <w:spacing w:before="120"/>
        <w:jc w:val="both"/>
        <w:rPr>
          <w:b/>
          <w:bCs/>
          <w:lang w:val="en-US" w:eastAsia="zh-CN"/>
        </w:rPr>
      </w:pPr>
      <w:r w:rsidRPr="00610BD3">
        <w:rPr>
          <w:rFonts w:hint="eastAsia"/>
          <w:b/>
          <w:bCs/>
          <w:lang w:val="en-US" w:eastAsia="zh-CN"/>
        </w:rPr>
        <w:t>Prop</w:t>
      </w:r>
      <w:r>
        <w:rPr>
          <w:rFonts w:hint="eastAsia"/>
          <w:b/>
          <w:bCs/>
          <w:lang w:val="en-US" w:eastAsia="zh-CN"/>
        </w:rPr>
        <w:t>osa</w:t>
      </w:r>
      <w:r w:rsidRPr="00610BD3">
        <w:rPr>
          <w:rFonts w:hint="eastAsia"/>
          <w:b/>
          <w:bCs/>
          <w:lang w:val="en-US" w:eastAsia="zh-CN"/>
        </w:rPr>
        <w:t xml:space="preserve">l 1: </w:t>
      </w:r>
      <w:r w:rsidRPr="00FD7B43">
        <w:rPr>
          <w:b/>
          <w:bCs/>
          <w:lang w:val="en-US" w:eastAsia="zh-CN"/>
        </w:rPr>
        <w:t>RAN4 should identify the specific use scenarios that require a higher uplink transmit power than the maximum output power defined for legacy UE power classes. A maximum output power greater than 31 dBm may be treated as low priority until a clear necessity is demonstrated.</w:t>
      </w:r>
    </w:p>
    <w:p w14:paraId="4D652D24" w14:textId="77777777" w:rsidR="008F2CBF" w:rsidRPr="00E0336A" w:rsidRDefault="008F2CBF" w:rsidP="008F2CBF">
      <w:pPr>
        <w:spacing w:before="120"/>
        <w:jc w:val="both"/>
        <w:rPr>
          <w:b/>
          <w:bCs/>
          <w:lang w:eastAsia="zh-CN"/>
        </w:rPr>
      </w:pPr>
      <w:r w:rsidRPr="00E0336A">
        <w:rPr>
          <w:rFonts w:hint="eastAsia"/>
          <w:b/>
          <w:bCs/>
          <w:lang w:eastAsia="zh-CN"/>
        </w:rPr>
        <w:t xml:space="preserve">Propsoal 2: </w:t>
      </w:r>
      <w:r w:rsidRPr="000C5787">
        <w:rPr>
          <w:b/>
          <w:bCs/>
          <w:lang w:eastAsia="zh-CN"/>
        </w:rPr>
        <w:t>The approach of defining a rated maximum transmit power (similar to ATG) should not be applied to UAV high‑power UEs. Instead, the following two alternatives may be considered for specifying UAV high‑power UE based on the target maximum transmit power:</w:t>
      </w:r>
    </w:p>
    <w:p w14:paraId="3D81A8B4" w14:textId="77777777" w:rsidR="008F2CBF" w:rsidRPr="00E0336A" w:rsidRDefault="008F2CBF" w:rsidP="008F2CBF">
      <w:pPr>
        <w:pStyle w:val="ListParagraph"/>
        <w:numPr>
          <w:ilvl w:val="0"/>
          <w:numId w:val="10"/>
        </w:numPr>
        <w:spacing w:after="120"/>
        <w:rPr>
          <w:b/>
          <w:bCs/>
          <w:lang w:eastAsia="ko-KR"/>
        </w:rPr>
      </w:pPr>
      <w:r w:rsidRPr="00E0336A">
        <w:rPr>
          <w:rFonts w:eastAsiaTheme="minorEastAsia" w:hint="eastAsia"/>
          <w:b/>
          <w:bCs/>
        </w:rPr>
        <w:t xml:space="preserve">Alt 2: Reuse the outcome of Rel-20 4Tx 26dBm regarding the power class </w:t>
      </w:r>
      <w:r w:rsidRPr="00E0336A">
        <w:rPr>
          <w:rFonts w:eastAsiaTheme="minorEastAsia"/>
          <w:b/>
          <w:bCs/>
        </w:rPr>
        <w:t>definition</w:t>
      </w:r>
    </w:p>
    <w:p w14:paraId="54E450AB" w14:textId="353EB687" w:rsidR="00E0336A" w:rsidRPr="008F2CBF" w:rsidRDefault="008F2CBF" w:rsidP="00B12C69">
      <w:pPr>
        <w:pStyle w:val="ListParagraph"/>
        <w:numPr>
          <w:ilvl w:val="0"/>
          <w:numId w:val="10"/>
        </w:numPr>
        <w:spacing w:before="120"/>
        <w:jc w:val="both"/>
        <w:rPr>
          <w:b/>
          <w:bCs/>
          <w:lang w:eastAsia="zh-CN"/>
        </w:rPr>
      </w:pPr>
      <w:r w:rsidRPr="00E0336A">
        <w:rPr>
          <w:rFonts w:eastAsiaTheme="minorEastAsia" w:hint="eastAsia"/>
          <w:b/>
          <w:bCs/>
        </w:rPr>
        <w:t>Alt 3: Reuse the legacy PC</w:t>
      </w:r>
      <w:r w:rsidRPr="00E0336A">
        <w:rPr>
          <w:rFonts w:eastAsiaTheme="minorEastAsia" w:hint="eastAsia"/>
          <w:b/>
          <w:bCs/>
          <w:lang w:eastAsia="zh-CN"/>
        </w:rPr>
        <w:t>2/1.5/1</w:t>
      </w:r>
      <w:r w:rsidRPr="00E0336A">
        <w:rPr>
          <w:rFonts w:eastAsiaTheme="minorEastAsia" w:hint="eastAsia"/>
          <w:b/>
          <w:bCs/>
        </w:rPr>
        <w:t xml:space="preserve"> </w:t>
      </w:r>
      <w:r w:rsidRPr="00E0336A">
        <w:rPr>
          <w:rFonts w:eastAsiaTheme="minorEastAsia"/>
          <w:b/>
          <w:bCs/>
        </w:rPr>
        <w:t>definition</w:t>
      </w:r>
    </w:p>
    <w:p w14:paraId="15039AA6" w14:textId="756A3120" w:rsidR="00B12C69" w:rsidRPr="00914C42" w:rsidRDefault="00B12C69" w:rsidP="708CD4A1">
      <w:pPr>
        <w:keepNext/>
        <w:keepLines/>
        <w:pBdr>
          <w:top w:val="single" w:sz="12" w:space="3" w:color="auto"/>
        </w:pBdr>
        <w:spacing w:before="240"/>
        <w:outlineLvl w:val="0"/>
        <w:rPr>
          <w:sz w:val="36"/>
          <w:szCs w:val="36"/>
          <w:lang w:val="sv-SE"/>
        </w:rPr>
      </w:pPr>
      <w:r w:rsidRPr="708CD4A1">
        <w:rPr>
          <w:sz w:val="36"/>
          <w:szCs w:val="36"/>
          <w:lang w:val="sv-SE" w:eastAsia="zh-CN"/>
        </w:rPr>
        <w:t xml:space="preserve">4  </w:t>
      </w:r>
      <w:r w:rsidRPr="708CD4A1">
        <w:rPr>
          <w:sz w:val="36"/>
          <w:szCs w:val="36"/>
          <w:lang w:val="sv-SE"/>
        </w:rPr>
        <w:t>Reference</w:t>
      </w:r>
    </w:p>
    <w:p w14:paraId="465083D5" w14:textId="77777777" w:rsidR="00B12C69" w:rsidRDefault="00B12C69" w:rsidP="00B12C69">
      <w:pPr>
        <w:pStyle w:val="List"/>
        <w:numPr>
          <w:ilvl w:val="0"/>
          <w:numId w:val="1"/>
        </w:numPr>
        <w:tabs>
          <w:tab w:val="left" w:pos="270"/>
        </w:tabs>
        <w:ind w:left="255" w:hanging="255"/>
        <w:jc w:val="both"/>
      </w:pPr>
      <w:r w:rsidRPr="006F0B24">
        <w:t>RP-252908</w:t>
      </w:r>
      <w:r>
        <w:t xml:space="preserve">, </w:t>
      </w:r>
      <w:r w:rsidRPr="008E0D2B">
        <w:t>New WID on enhancement of NR RF and RRM requirements for uncrewed aerial vehicle (UAV)</w:t>
      </w:r>
      <w:r>
        <w:t>, RAN #10</w:t>
      </w:r>
      <w:r>
        <w:rPr>
          <w:rFonts w:hint="eastAsia"/>
          <w:lang w:eastAsia="zh-CN"/>
        </w:rPr>
        <w:t>9</w:t>
      </w:r>
      <w:r>
        <w:t xml:space="preserve">, </w:t>
      </w:r>
      <w:r>
        <w:rPr>
          <w:lang w:eastAsia="zh-CN"/>
        </w:rPr>
        <w:t>September</w:t>
      </w:r>
      <w:r>
        <w:t xml:space="preserve"> 2025</w:t>
      </w:r>
    </w:p>
    <w:p w14:paraId="10995867" w14:textId="143C58E9" w:rsidR="008F0E65" w:rsidRDefault="00B12C69" w:rsidP="00B12C69">
      <w:pPr>
        <w:pStyle w:val="List"/>
        <w:numPr>
          <w:ilvl w:val="0"/>
          <w:numId w:val="1"/>
        </w:numPr>
        <w:tabs>
          <w:tab w:val="left" w:pos="270"/>
        </w:tabs>
        <w:ind w:left="360"/>
        <w:jc w:val="both"/>
      </w:pPr>
      <w:r w:rsidRPr="00C16237">
        <w:t>R4-2515159</w:t>
      </w:r>
      <w:r>
        <w:rPr>
          <w:rFonts w:hint="eastAsia"/>
          <w:lang w:eastAsia="zh-CN"/>
        </w:rPr>
        <w:t xml:space="preserve">, </w:t>
      </w:r>
      <w:r w:rsidRPr="00DD4ED0">
        <w:t>Way Forward for [116bis][319] NR_UAV</w:t>
      </w:r>
      <w:r>
        <w:rPr>
          <w:rFonts w:hint="eastAsia"/>
          <w:lang w:eastAsia="zh-CN"/>
        </w:rPr>
        <w:t xml:space="preserve">, </w:t>
      </w:r>
      <w:r>
        <w:t>RAN</w:t>
      </w:r>
      <w:r>
        <w:rPr>
          <w:rFonts w:hint="eastAsia"/>
          <w:lang w:eastAsia="zh-CN"/>
        </w:rPr>
        <w:t>4</w:t>
      </w:r>
      <w:r>
        <w:t xml:space="preserve"> #1</w:t>
      </w:r>
      <w:r>
        <w:rPr>
          <w:rFonts w:hint="eastAsia"/>
          <w:lang w:eastAsia="zh-CN"/>
        </w:rPr>
        <w:t>16bis</w:t>
      </w:r>
      <w:r>
        <w:t xml:space="preserve">, </w:t>
      </w:r>
      <w:r>
        <w:rPr>
          <w:lang w:eastAsia="zh-CN"/>
        </w:rPr>
        <w:t>October</w:t>
      </w:r>
      <w:r>
        <w:rPr>
          <w:rFonts w:hint="eastAsia"/>
          <w:lang w:eastAsia="zh-CN"/>
        </w:rPr>
        <w:t xml:space="preserve"> </w:t>
      </w:r>
      <w:r>
        <w:t>2025</w:t>
      </w:r>
    </w:p>
    <w:p w14:paraId="50FADC54" w14:textId="316B7ED4" w:rsidR="003B4C65" w:rsidRPr="00454517" w:rsidRDefault="00036516" w:rsidP="00B12C69">
      <w:pPr>
        <w:pStyle w:val="List"/>
        <w:numPr>
          <w:ilvl w:val="0"/>
          <w:numId w:val="1"/>
        </w:numPr>
        <w:tabs>
          <w:tab w:val="left" w:pos="270"/>
        </w:tabs>
        <w:ind w:left="360"/>
        <w:jc w:val="both"/>
      </w:pPr>
      <w:r w:rsidRPr="00036516">
        <w:t>R4-2523101</w:t>
      </w:r>
      <w:r>
        <w:rPr>
          <w:rFonts w:hint="eastAsia"/>
          <w:lang w:eastAsia="zh-CN"/>
        </w:rPr>
        <w:t xml:space="preserve">, </w:t>
      </w:r>
      <w:r w:rsidR="000539E3" w:rsidRPr="000539E3">
        <w:rPr>
          <w:lang w:eastAsia="zh-CN"/>
        </w:rPr>
        <w:t>WF for [117][319] NR_UAV</w:t>
      </w:r>
      <w:r w:rsidR="000539E3">
        <w:rPr>
          <w:rFonts w:hint="eastAsia"/>
          <w:lang w:eastAsia="zh-CN"/>
        </w:rPr>
        <w:t>, RAN4#117, Nov. 2025</w:t>
      </w:r>
    </w:p>
    <w:sectPr w:rsidR="003B4C65" w:rsidRPr="004545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52B87" w14:textId="77777777" w:rsidR="00FC1624" w:rsidRDefault="00FC1624" w:rsidP="0060172B">
      <w:pPr>
        <w:spacing w:after="0"/>
      </w:pPr>
      <w:r>
        <w:separator/>
      </w:r>
    </w:p>
  </w:endnote>
  <w:endnote w:type="continuationSeparator" w:id="0">
    <w:p w14:paraId="56C612F7" w14:textId="77777777" w:rsidR="00FC1624" w:rsidRDefault="00FC1624" w:rsidP="0060172B">
      <w:pPr>
        <w:spacing w:after="0"/>
      </w:pPr>
      <w:r>
        <w:continuationSeparator/>
      </w:r>
    </w:p>
  </w:endnote>
  <w:endnote w:type="continuationNotice" w:id="1">
    <w:p w14:paraId="303202D0" w14:textId="77777777" w:rsidR="00FC1624" w:rsidRDefault="00FC16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B1783" w14:textId="77777777" w:rsidR="00FC1624" w:rsidRDefault="00FC1624" w:rsidP="0060172B">
      <w:pPr>
        <w:spacing w:after="0"/>
      </w:pPr>
      <w:r>
        <w:separator/>
      </w:r>
    </w:p>
  </w:footnote>
  <w:footnote w:type="continuationSeparator" w:id="0">
    <w:p w14:paraId="1E1D86EC" w14:textId="77777777" w:rsidR="00FC1624" w:rsidRDefault="00FC1624" w:rsidP="0060172B">
      <w:pPr>
        <w:spacing w:after="0"/>
      </w:pPr>
      <w:r>
        <w:continuationSeparator/>
      </w:r>
    </w:p>
  </w:footnote>
  <w:footnote w:type="continuationNotice" w:id="1">
    <w:p w14:paraId="0CF320D7" w14:textId="77777777" w:rsidR="00FC1624" w:rsidRDefault="00FC16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91B3D"/>
    <w:multiLevelType w:val="hybridMultilevel"/>
    <w:tmpl w:val="0EAE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B2C4994"/>
    <w:multiLevelType w:val="hybridMultilevel"/>
    <w:tmpl w:val="FE883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9263E89"/>
    <w:multiLevelType w:val="hybridMultilevel"/>
    <w:tmpl w:val="9DC2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22432B"/>
    <w:multiLevelType w:val="hybridMultilevel"/>
    <w:tmpl w:val="327652E2"/>
    <w:lvl w:ilvl="0" w:tplc="F8266F48">
      <w:start w:val="1"/>
      <w:numFmt w:val="bullet"/>
      <w:lvlText w:val="•"/>
      <w:lvlJc w:val="left"/>
      <w:pPr>
        <w:tabs>
          <w:tab w:val="num" w:pos="720"/>
        </w:tabs>
        <w:ind w:left="720" w:hanging="360"/>
      </w:pPr>
      <w:rPr>
        <w:rFonts w:ascii="Arial" w:hAnsi="Arial" w:hint="default"/>
      </w:rPr>
    </w:lvl>
    <w:lvl w:ilvl="1" w:tplc="AF76C4A8" w:tentative="1">
      <w:start w:val="1"/>
      <w:numFmt w:val="bullet"/>
      <w:lvlText w:val="•"/>
      <w:lvlJc w:val="left"/>
      <w:pPr>
        <w:tabs>
          <w:tab w:val="num" w:pos="1440"/>
        </w:tabs>
        <w:ind w:left="1440" w:hanging="360"/>
      </w:pPr>
      <w:rPr>
        <w:rFonts w:ascii="Arial" w:hAnsi="Arial" w:hint="default"/>
      </w:rPr>
    </w:lvl>
    <w:lvl w:ilvl="2" w:tplc="05AE245C" w:tentative="1">
      <w:start w:val="1"/>
      <w:numFmt w:val="bullet"/>
      <w:lvlText w:val="•"/>
      <w:lvlJc w:val="left"/>
      <w:pPr>
        <w:tabs>
          <w:tab w:val="num" w:pos="2160"/>
        </w:tabs>
        <w:ind w:left="2160" w:hanging="360"/>
      </w:pPr>
      <w:rPr>
        <w:rFonts w:ascii="Arial" w:hAnsi="Arial" w:hint="default"/>
      </w:rPr>
    </w:lvl>
    <w:lvl w:ilvl="3" w:tplc="644E9D72" w:tentative="1">
      <w:start w:val="1"/>
      <w:numFmt w:val="bullet"/>
      <w:lvlText w:val="•"/>
      <w:lvlJc w:val="left"/>
      <w:pPr>
        <w:tabs>
          <w:tab w:val="num" w:pos="2880"/>
        </w:tabs>
        <w:ind w:left="2880" w:hanging="360"/>
      </w:pPr>
      <w:rPr>
        <w:rFonts w:ascii="Arial" w:hAnsi="Arial" w:hint="default"/>
      </w:rPr>
    </w:lvl>
    <w:lvl w:ilvl="4" w:tplc="9C282A7A" w:tentative="1">
      <w:start w:val="1"/>
      <w:numFmt w:val="bullet"/>
      <w:lvlText w:val="•"/>
      <w:lvlJc w:val="left"/>
      <w:pPr>
        <w:tabs>
          <w:tab w:val="num" w:pos="3600"/>
        </w:tabs>
        <w:ind w:left="3600" w:hanging="360"/>
      </w:pPr>
      <w:rPr>
        <w:rFonts w:ascii="Arial" w:hAnsi="Arial" w:hint="default"/>
      </w:rPr>
    </w:lvl>
    <w:lvl w:ilvl="5" w:tplc="F61656D6" w:tentative="1">
      <w:start w:val="1"/>
      <w:numFmt w:val="bullet"/>
      <w:lvlText w:val="•"/>
      <w:lvlJc w:val="left"/>
      <w:pPr>
        <w:tabs>
          <w:tab w:val="num" w:pos="4320"/>
        </w:tabs>
        <w:ind w:left="4320" w:hanging="360"/>
      </w:pPr>
      <w:rPr>
        <w:rFonts w:ascii="Arial" w:hAnsi="Arial" w:hint="default"/>
      </w:rPr>
    </w:lvl>
    <w:lvl w:ilvl="6" w:tplc="CF162CFA" w:tentative="1">
      <w:start w:val="1"/>
      <w:numFmt w:val="bullet"/>
      <w:lvlText w:val="•"/>
      <w:lvlJc w:val="left"/>
      <w:pPr>
        <w:tabs>
          <w:tab w:val="num" w:pos="5040"/>
        </w:tabs>
        <w:ind w:left="5040" w:hanging="360"/>
      </w:pPr>
      <w:rPr>
        <w:rFonts w:ascii="Arial" w:hAnsi="Arial" w:hint="default"/>
      </w:rPr>
    </w:lvl>
    <w:lvl w:ilvl="7" w:tplc="B9069C44" w:tentative="1">
      <w:start w:val="1"/>
      <w:numFmt w:val="bullet"/>
      <w:lvlText w:val="•"/>
      <w:lvlJc w:val="left"/>
      <w:pPr>
        <w:tabs>
          <w:tab w:val="num" w:pos="5760"/>
        </w:tabs>
        <w:ind w:left="5760" w:hanging="360"/>
      </w:pPr>
      <w:rPr>
        <w:rFonts w:ascii="Arial" w:hAnsi="Arial" w:hint="default"/>
      </w:rPr>
    </w:lvl>
    <w:lvl w:ilvl="8" w:tplc="57D289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950AB7"/>
    <w:multiLevelType w:val="hybridMultilevel"/>
    <w:tmpl w:val="5F023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0D10ED"/>
    <w:multiLevelType w:val="hybridMultilevel"/>
    <w:tmpl w:val="1012C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6340308">
    <w:abstractNumId w:val="7"/>
  </w:num>
  <w:num w:numId="2" w16cid:durableId="690765735">
    <w:abstractNumId w:val="1"/>
  </w:num>
  <w:num w:numId="3" w16cid:durableId="2142653512">
    <w:abstractNumId w:val="2"/>
  </w:num>
  <w:num w:numId="4" w16cid:durableId="1060208267">
    <w:abstractNumId w:val="8"/>
  </w:num>
  <w:num w:numId="5" w16cid:durableId="368185680">
    <w:abstractNumId w:val="3"/>
  </w:num>
  <w:num w:numId="6" w16cid:durableId="1682512861">
    <w:abstractNumId w:val="4"/>
  </w:num>
  <w:num w:numId="7" w16cid:durableId="412750497">
    <w:abstractNumId w:val="6"/>
  </w:num>
  <w:num w:numId="8" w16cid:durableId="1371297146">
    <w:abstractNumId w:val="9"/>
  </w:num>
  <w:num w:numId="9" w16cid:durableId="1870681323">
    <w:abstractNumId w:val="0"/>
  </w:num>
  <w:num w:numId="10" w16cid:durableId="208896463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C7"/>
    <w:rsid w:val="0000170D"/>
    <w:rsid w:val="0000254F"/>
    <w:rsid w:val="00002F95"/>
    <w:rsid w:val="000040A8"/>
    <w:rsid w:val="0000411F"/>
    <w:rsid w:val="00004992"/>
    <w:rsid w:val="00004B70"/>
    <w:rsid w:val="00004C9D"/>
    <w:rsid w:val="00005EB1"/>
    <w:rsid w:val="0000606E"/>
    <w:rsid w:val="000065C0"/>
    <w:rsid w:val="0000676D"/>
    <w:rsid w:val="000079E6"/>
    <w:rsid w:val="0001004B"/>
    <w:rsid w:val="000104BC"/>
    <w:rsid w:val="00012E33"/>
    <w:rsid w:val="00012F07"/>
    <w:rsid w:val="00017822"/>
    <w:rsid w:val="000200A6"/>
    <w:rsid w:val="00021BA8"/>
    <w:rsid w:val="000222BA"/>
    <w:rsid w:val="0002413E"/>
    <w:rsid w:val="00024171"/>
    <w:rsid w:val="000246CF"/>
    <w:rsid w:val="000256CC"/>
    <w:rsid w:val="00026EA8"/>
    <w:rsid w:val="00027764"/>
    <w:rsid w:val="0002783B"/>
    <w:rsid w:val="00027CB1"/>
    <w:rsid w:val="00030CA6"/>
    <w:rsid w:val="000310FB"/>
    <w:rsid w:val="000323C4"/>
    <w:rsid w:val="00032425"/>
    <w:rsid w:val="0003390E"/>
    <w:rsid w:val="00034785"/>
    <w:rsid w:val="00034DE4"/>
    <w:rsid w:val="00035D7B"/>
    <w:rsid w:val="00036516"/>
    <w:rsid w:val="0003661F"/>
    <w:rsid w:val="00036832"/>
    <w:rsid w:val="00036E97"/>
    <w:rsid w:val="000378F1"/>
    <w:rsid w:val="0004013C"/>
    <w:rsid w:val="00040ECB"/>
    <w:rsid w:val="000418C0"/>
    <w:rsid w:val="00041950"/>
    <w:rsid w:val="000457A5"/>
    <w:rsid w:val="0004594B"/>
    <w:rsid w:val="00050221"/>
    <w:rsid w:val="000506FF"/>
    <w:rsid w:val="00050CAD"/>
    <w:rsid w:val="00051656"/>
    <w:rsid w:val="00051DC6"/>
    <w:rsid w:val="00052193"/>
    <w:rsid w:val="00052F96"/>
    <w:rsid w:val="000539E3"/>
    <w:rsid w:val="00053C82"/>
    <w:rsid w:val="00055A3C"/>
    <w:rsid w:val="000569FE"/>
    <w:rsid w:val="00057EC8"/>
    <w:rsid w:val="00060685"/>
    <w:rsid w:val="00064554"/>
    <w:rsid w:val="0006458D"/>
    <w:rsid w:val="000670A6"/>
    <w:rsid w:val="000700BD"/>
    <w:rsid w:val="0007017B"/>
    <w:rsid w:val="000702A8"/>
    <w:rsid w:val="00072A6C"/>
    <w:rsid w:val="00072B6A"/>
    <w:rsid w:val="00072CF5"/>
    <w:rsid w:val="00075CF0"/>
    <w:rsid w:val="0007641D"/>
    <w:rsid w:val="00076C3C"/>
    <w:rsid w:val="000771DD"/>
    <w:rsid w:val="0007765D"/>
    <w:rsid w:val="000803CA"/>
    <w:rsid w:val="00081188"/>
    <w:rsid w:val="000821DC"/>
    <w:rsid w:val="000844D9"/>
    <w:rsid w:val="00085430"/>
    <w:rsid w:val="00085C03"/>
    <w:rsid w:val="0008611D"/>
    <w:rsid w:val="00086357"/>
    <w:rsid w:val="00093B5B"/>
    <w:rsid w:val="0009623F"/>
    <w:rsid w:val="00097DC8"/>
    <w:rsid w:val="000A0E5F"/>
    <w:rsid w:val="000A0F42"/>
    <w:rsid w:val="000A11D5"/>
    <w:rsid w:val="000A12A4"/>
    <w:rsid w:val="000A1F70"/>
    <w:rsid w:val="000A277C"/>
    <w:rsid w:val="000A2FF8"/>
    <w:rsid w:val="000A40B3"/>
    <w:rsid w:val="000A4F75"/>
    <w:rsid w:val="000A5F77"/>
    <w:rsid w:val="000A6095"/>
    <w:rsid w:val="000A64AA"/>
    <w:rsid w:val="000A6FD2"/>
    <w:rsid w:val="000B46B0"/>
    <w:rsid w:val="000B49AC"/>
    <w:rsid w:val="000B4AEC"/>
    <w:rsid w:val="000B503C"/>
    <w:rsid w:val="000B7713"/>
    <w:rsid w:val="000C0366"/>
    <w:rsid w:val="000C0907"/>
    <w:rsid w:val="000C183A"/>
    <w:rsid w:val="000C2778"/>
    <w:rsid w:val="000C2B5E"/>
    <w:rsid w:val="000C3147"/>
    <w:rsid w:val="000C5787"/>
    <w:rsid w:val="000C62D2"/>
    <w:rsid w:val="000C6500"/>
    <w:rsid w:val="000C67FD"/>
    <w:rsid w:val="000C6819"/>
    <w:rsid w:val="000C68E2"/>
    <w:rsid w:val="000C7261"/>
    <w:rsid w:val="000D0D57"/>
    <w:rsid w:val="000D1A07"/>
    <w:rsid w:val="000D396A"/>
    <w:rsid w:val="000D47D6"/>
    <w:rsid w:val="000D6137"/>
    <w:rsid w:val="000E01CD"/>
    <w:rsid w:val="000E0F8B"/>
    <w:rsid w:val="000E189B"/>
    <w:rsid w:val="000E1E17"/>
    <w:rsid w:val="000E2996"/>
    <w:rsid w:val="000E2BAD"/>
    <w:rsid w:val="000E2EE5"/>
    <w:rsid w:val="000E3ECE"/>
    <w:rsid w:val="000E5277"/>
    <w:rsid w:val="000E53C8"/>
    <w:rsid w:val="000F0CDA"/>
    <w:rsid w:val="000F1C31"/>
    <w:rsid w:val="000F3000"/>
    <w:rsid w:val="000F45C5"/>
    <w:rsid w:val="000F4A09"/>
    <w:rsid w:val="000F5821"/>
    <w:rsid w:val="001001FE"/>
    <w:rsid w:val="00100CA9"/>
    <w:rsid w:val="00100DCF"/>
    <w:rsid w:val="00102504"/>
    <w:rsid w:val="00102814"/>
    <w:rsid w:val="00103F88"/>
    <w:rsid w:val="001041CC"/>
    <w:rsid w:val="0010632A"/>
    <w:rsid w:val="00107570"/>
    <w:rsid w:val="0010766B"/>
    <w:rsid w:val="00107B5D"/>
    <w:rsid w:val="00107C2E"/>
    <w:rsid w:val="001103A4"/>
    <w:rsid w:val="00111383"/>
    <w:rsid w:val="00111976"/>
    <w:rsid w:val="00113B9E"/>
    <w:rsid w:val="00113E9C"/>
    <w:rsid w:val="00115DC8"/>
    <w:rsid w:val="001165DA"/>
    <w:rsid w:val="00117C49"/>
    <w:rsid w:val="0012100F"/>
    <w:rsid w:val="00121A08"/>
    <w:rsid w:val="00121D01"/>
    <w:rsid w:val="00122AAB"/>
    <w:rsid w:val="00122DAC"/>
    <w:rsid w:val="00122FCF"/>
    <w:rsid w:val="0012357B"/>
    <w:rsid w:val="001239CC"/>
    <w:rsid w:val="0012587E"/>
    <w:rsid w:val="001261B4"/>
    <w:rsid w:val="00126501"/>
    <w:rsid w:val="0012727C"/>
    <w:rsid w:val="0013062E"/>
    <w:rsid w:val="0013320E"/>
    <w:rsid w:val="00134F09"/>
    <w:rsid w:val="00137782"/>
    <w:rsid w:val="00140ABF"/>
    <w:rsid w:val="00141345"/>
    <w:rsid w:val="00143D3C"/>
    <w:rsid w:val="001442E5"/>
    <w:rsid w:val="001502C4"/>
    <w:rsid w:val="00150544"/>
    <w:rsid w:val="0015183B"/>
    <w:rsid w:val="00151A61"/>
    <w:rsid w:val="00151F4B"/>
    <w:rsid w:val="00153773"/>
    <w:rsid w:val="00154A3F"/>
    <w:rsid w:val="001577DA"/>
    <w:rsid w:val="001607D7"/>
    <w:rsid w:val="00163B68"/>
    <w:rsid w:val="0016526A"/>
    <w:rsid w:val="00165CD3"/>
    <w:rsid w:val="0017044E"/>
    <w:rsid w:val="00170EF9"/>
    <w:rsid w:val="00172790"/>
    <w:rsid w:val="001736B6"/>
    <w:rsid w:val="001737CA"/>
    <w:rsid w:val="00173DC1"/>
    <w:rsid w:val="001743FE"/>
    <w:rsid w:val="00176C63"/>
    <w:rsid w:val="00177C9B"/>
    <w:rsid w:val="00180294"/>
    <w:rsid w:val="0018046D"/>
    <w:rsid w:val="001818E6"/>
    <w:rsid w:val="001853E3"/>
    <w:rsid w:val="00185851"/>
    <w:rsid w:val="00185ABE"/>
    <w:rsid w:val="00190AC7"/>
    <w:rsid w:val="00191324"/>
    <w:rsid w:val="001922BF"/>
    <w:rsid w:val="001951A3"/>
    <w:rsid w:val="00195612"/>
    <w:rsid w:val="00195A8D"/>
    <w:rsid w:val="001961A8"/>
    <w:rsid w:val="00196619"/>
    <w:rsid w:val="001A0AF8"/>
    <w:rsid w:val="001A1AFE"/>
    <w:rsid w:val="001A1D91"/>
    <w:rsid w:val="001A26F2"/>
    <w:rsid w:val="001A2AF2"/>
    <w:rsid w:val="001A3BFD"/>
    <w:rsid w:val="001A4000"/>
    <w:rsid w:val="001A4180"/>
    <w:rsid w:val="001A450A"/>
    <w:rsid w:val="001A45D8"/>
    <w:rsid w:val="001A77BF"/>
    <w:rsid w:val="001A7F1F"/>
    <w:rsid w:val="001B047D"/>
    <w:rsid w:val="001B07DD"/>
    <w:rsid w:val="001B0D18"/>
    <w:rsid w:val="001B1DD5"/>
    <w:rsid w:val="001B2F00"/>
    <w:rsid w:val="001B371B"/>
    <w:rsid w:val="001B43B4"/>
    <w:rsid w:val="001B4E01"/>
    <w:rsid w:val="001B61F2"/>
    <w:rsid w:val="001B68AA"/>
    <w:rsid w:val="001B7253"/>
    <w:rsid w:val="001C1CCF"/>
    <w:rsid w:val="001C2A6D"/>
    <w:rsid w:val="001C2B04"/>
    <w:rsid w:val="001C351C"/>
    <w:rsid w:val="001C59EE"/>
    <w:rsid w:val="001C71B4"/>
    <w:rsid w:val="001C7A17"/>
    <w:rsid w:val="001D247C"/>
    <w:rsid w:val="001D314C"/>
    <w:rsid w:val="001D4CF2"/>
    <w:rsid w:val="001E0243"/>
    <w:rsid w:val="001E04E0"/>
    <w:rsid w:val="001E05D5"/>
    <w:rsid w:val="001E063A"/>
    <w:rsid w:val="001E1A7A"/>
    <w:rsid w:val="001E1CF0"/>
    <w:rsid w:val="001E2435"/>
    <w:rsid w:val="001E2FC8"/>
    <w:rsid w:val="001E4932"/>
    <w:rsid w:val="001E5C9F"/>
    <w:rsid w:val="001E6275"/>
    <w:rsid w:val="001E701D"/>
    <w:rsid w:val="001E707D"/>
    <w:rsid w:val="001E79D5"/>
    <w:rsid w:val="001F0280"/>
    <w:rsid w:val="001F05AA"/>
    <w:rsid w:val="001F066C"/>
    <w:rsid w:val="001F0709"/>
    <w:rsid w:val="001F2C72"/>
    <w:rsid w:val="001F3370"/>
    <w:rsid w:val="001F4FF3"/>
    <w:rsid w:val="001F58F0"/>
    <w:rsid w:val="001F6177"/>
    <w:rsid w:val="001F7182"/>
    <w:rsid w:val="001F7E35"/>
    <w:rsid w:val="0020071B"/>
    <w:rsid w:val="002015D9"/>
    <w:rsid w:val="002025C9"/>
    <w:rsid w:val="0020275A"/>
    <w:rsid w:val="0020338F"/>
    <w:rsid w:val="00203671"/>
    <w:rsid w:val="00203E76"/>
    <w:rsid w:val="0020471F"/>
    <w:rsid w:val="002047DB"/>
    <w:rsid w:val="00204831"/>
    <w:rsid w:val="00204D7C"/>
    <w:rsid w:val="0020600A"/>
    <w:rsid w:val="00206231"/>
    <w:rsid w:val="00210E31"/>
    <w:rsid w:val="0021312F"/>
    <w:rsid w:val="00214780"/>
    <w:rsid w:val="002147A0"/>
    <w:rsid w:val="002162CD"/>
    <w:rsid w:val="002168B1"/>
    <w:rsid w:val="00216FE5"/>
    <w:rsid w:val="00217280"/>
    <w:rsid w:val="00221106"/>
    <w:rsid w:val="00221419"/>
    <w:rsid w:val="002229A9"/>
    <w:rsid w:val="0022343D"/>
    <w:rsid w:val="002236BB"/>
    <w:rsid w:val="00224232"/>
    <w:rsid w:val="0022439D"/>
    <w:rsid w:val="00224DE5"/>
    <w:rsid w:val="00225CE8"/>
    <w:rsid w:val="002262C4"/>
    <w:rsid w:val="00227052"/>
    <w:rsid w:val="00227490"/>
    <w:rsid w:val="00227AE1"/>
    <w:rsid w:val="00227E27"/>
    <w:rsid w:val="002320BE"/>
    <w:rsid w:val="002336CD"/>
    <w:rsid w:val="00234256"/>
    <w:rsid w:val="00234FFB"/>
    <w:rsid w:val="0023525C"/>
    <w:rsid w:val="002352D9"/>
    <w:rsid w:val="00235C71"/>
    <w:rsid w:val="00235E9B"/>
    <w:rsid w:val="00235F1F"/>
    <w:rsid w:val="002366BF"/>
    <w:rsid w:val="00237728"/>
    <w:rsid w:val="00243C20"/>
    <w:rsid w:val="00243D72"/>
    <w:rsid w:val="0024556F"/>
    <w:rsid w:val="00246ACE"/>
    <w:rsid w:val="00251497"/>
    <w:rsid w:val="0025289E"/>
    <w:rsid w:val="00252A36"/>
    <w:rsid w:val="00255546"/>
    <w:rsid w:val="00255583"/>
    <w:rsid w:val="00256B37"/>
    <w:rsid w:val="002575CC"/>
    <w:rsid w:val="00257BEB"/>
    <w:rsid w:val="00260CF6"/>
    <w:rsid w:val="00261E6C"/>
    <w:rsid w:val="002623EC"/>
    <w:rsid w:val="002636CD"/>
    <w:rsid w:val="00265935"/>
    <w:rsid w:val="00265D72"/>
    <w:rsid w:val="0026742E"/>
    <w:rsid w:val="00267837"/>
    <w:rsid w:val="002700CE"/>
    <w:rsid w:val="0027109B"/>
    <w:rsid w:val="00271C38"/>
    <w:rsid w:val="00275AA2"/>
    <w:rsid w:val="0027675B"/>
    <w:rsid w:val="00276A65"/>
    <w:rsid w:val="00276D99"/>
    <w:rsid w:val="00280EB7"/>
    <w:rsid w:val="00282009"/>
    <w:rsid w:val="00282439"/>
    <w:rsid w:val="002824E2"/>
    <w:rsid w:val="00282E37"/>
    <w:rsid w:val="00285173"/>
    <w:rsid w:val="00286951"/>
    <w:rsid w:val="00290362"/>
    <w:rsid w:val="0029121C"/>
    <w:rsid w:val="00291513"/>
    <w:rsid w:val="00291E61"/>
    <w:rsid w:val="0029225A"/>
    <w:rsid w:val="00293D98"/>
    <w:rsid w:val="00293F6B"/>
    <w:rsid w:val="00294EA9"/>
    <w:rsid w:val="0029595D"/>
    <w:rsid w:val="00297AB7"/>
    <w:rsid w:val="002A0B8A"/>
    <w:rsid w:val="002A10F3"/>
    <w:rsid w:val="002A1331"/>
    <w:rsid w:val="002A27AE"/>
    <w:rsid w:val="002A2B24"/>
    <w:rsid w:val="002A5415"/>
    <w:rsid w:val="002A555C"/>
    <w:rsid w:val="002A6DBF"/>
    <w:rsid w:val="002A7D05"/>
    <w:rsid w:val="002B0043"/>
    <w:rsid w:val="002B032A"/>
    <w:rsid w:val="002B35B2"/>
    <w:rsid w:val="002B4A05"/>
    <w:rsid w:val="002B4DED"/>
    <w:rsid w:val="002B709F"/>
    <w:rsid w:val="002B7748"/>
    <w:rsid w:val="002C1989"/>
    <w:rsid w:val="002C1A8C"/>
    <w:rsid w:val="002C1DC2"/>
    <w:rsid w:val="002C3E03"/>
    <w:rsid w:val="002C4DAF"/>
    <w:rsid w:val="002C500A"/>
    <w:rsid w:val="002C5D92"/>
    <w:rsid w:val="002C5EA4"/>
    <w:rsid w:val="002C5F6C"/>
    <w:rsid w:val="002D044A"/>
    <w:rsid w:val="002D1309"/>
    <w:rsid w:val="002D234C"/>
    <w:rsid w:val="002D2927"/>
    <w:rsid w:val="002D4AFF"/>
    <w:rsid w:val="002D4CC0"/>
    <w:rsid w:val="002D5228"/>
    <w:rsid w:val="002D73A5"/>
    <w:rsid w:val="002E05A1"/>
    <w:rsid w:val="002E1E91"/>
    <w:rsid w:val="002E228B"/>
    <w:rsid w:val="002E237C"/>
    <w:rsid w:val="002E310F"/>
    <w:rsid w:val="002E5254"/>
    <w:rsid w:val="002E56EF"/>
    <w:rsid w:val="002E5DEE"/>
    <w:rsid w:val="002E695F"/>
    <w:rsid w:val="002E77D3"/>
    <w:rsid w:val="002F0D04"/>
    <w:rsid w:val="002F0F43"/>
    <w:rsid w:val="002F29B5"/>
    <w:rsid w:val="002F405E"/>
    <w:rsid w:val="002F4FA2"/>
    <w:rsid w:val="003027C2"/>
    <w:rsid w:val="00304C1E"/>
    <w:rsid w:val="00305ABD"/>
    <w:rsid w:val="003067B0"/>
    <w:rsid w:val="003074F2"/>
    <w:rsid w:val="00310D53"/>
    <w:rsid w:val="00310DC6"/>
    <w:rsid w:val="00310E98"/>
    <w:rsid w:val="00311590"/>
    <w:rsid w:val="003121A5"/>
    <w:rsid w:val="00312E3A"/>
    <w:rsid w:val="00313F42"/>
    <w:rsid w:val="003147F2"/>
    <w:rsid w:val="00316051"/>
    <w:rsid w:val="003171BF"/>
    <w:rsid w:val="00317E48"/>
    <w:rsid w:val="003210A0"/>
    <w:rsid w:val="0032323E"/>
    <w:rsid w:val="00325C1D"/>
    <w:rsid w:val="00332063"/>
    <w:rsid w:val="00332976"/>
    <w:rsid w:val="00333ABC"/>
    <w:rsid w:val="00333D6E"/>
    <w:rsid w:val="00333DE4"/>
    <w:rsid w:val="0033485C"/>
    <w:rsid w:val="00334B9B"/>
    <w:rsid w:val="00335147"/>
    <w:rsid w:val="00336DE2"/>
    <w:rsid w:val="00336EB0"/>
    <w:rsid w:val="00337209"/>
    <w:rsid w:val="00340240"/>
    <w:rsid w:val="00340425"/>
    <w:rsid w:val="003429BE"/>
    <w:rsid w:val="00344AE7"/>
    <w:rsid w:val="00344BC4"/>
    <w:rsid w:val="003457DF"/>
    <w:rsid w:val="0034639F"/>
    <w:rsid w:val="00347A04"/>
    <w:rsid w:val="0035109B"/>
    <w:rsid w:val="00351EA4"/>
    <w:rsid w:val="003527F4"/>
    <w:rsid w:val="00352E31"/>
    <w:rsid w:val="00352E96"/>
    <w:rsid w:val="003543A3"/>
    <w:rsid w:val="0035454A"/>
    <w:rsid w:val="0035478D"/>
    <w:rsid w:val="00355980"/>
    <w:rsid w:val="003560AC"/>
    <w:rsid w:val="00356517"/>
    <w:rsid w:val="00357C31"/>
    <w:rsid w:val="0036059C"/>
    <w:rsid w:val="00360742"/>
    <w:rsid w:val="00360B52"/>
    <w:rsid w:val="003610AC"/>
    <w:rsid w:val="003614EF"/>
    <w:rsid w:val="00361807"/>
    <w:rsid w:val="00361BE8"/>
    <w:rsid w:val="00362B72"/>
    <w:rsid w:val="00362EA0"/>
    <w:rsid w:val="0036490C"/>
    <w:rsid w:val="00364C84"/>
    <w:rsid w:val="00365F4C"/>
    <w:rsid w:val="0036661F"/>
    <w:rsid w:val="00366B64"/>
    <w:rsid w:val="00366F94"/>
    <w:rsid w:val="0036711C"/>
    <w:rsid w:val="00367612"/>
    <w:rsid w:val="0037181A"/>
    <w:rsid w:val="00371A1A"/>
    <w:rsid w:val="00372C01"/>
    <w:rsid w:val="0037354C"/>
    <w:rsid w:val="00373635"/>
    <w:rsid w:val="00373B7C"/>
    <w:rsid w:val="003760C9"/>
    <w:rsid w:val="003766AB"/>
    <w:rsid w:val="00376975"/>
    <w:rsid w:val="00377122"/>
    <w:rsid w:val="00377EA1"/>
    <w:rsid w:val="00380C5F"/>
    <w:rsid w:val="00380F4F"/>
    <w:rsid w:val="00381CAE"/>
    <w:rsid w:val="00384085"/>
    <w:rsid w:val="0038470D"/>
    <w:rsid w:val="00385786"/>
    <w:rsid w:val="003876B9"/>
    <w:rsid w:val="0039146A"/>
    <w:rsid w:val="0039382C"/>
    <w:rsid w:val="00394D1C"/>
    <w:rsid w:val="003959DD"/>
    <w:rsid w:val="00396E78"/>
    <w:rsid w:val="00397CC1"/>
    <w:rsid w:val="003A0770"/>
    <w:rsid w:val="003A0D2C"/>
    <w:rsid w:val="003A2E6D"/>
    <w:rsid w:val="003A31FE"/>
    <w:rsid w:val="003A3EAF"/>
    <w:rsid w:val="003A75C2"/>
    <w:rsid w:val="003B0C8D"/>
    <w:rsid w:val="003B11E5"/>
    <w:rsid w:val="003B1851"/>
    <w:rsid w:val="003B1E47"/>
    <w:rsid w:val="003B3C5B"/>
    <w:rsid w:val="003B4C65"/>
    <w:rsid w:val="003B5ED6"/>
    <w:rsid w:val="003B6509"/>
    <w:rsid w:val="003B7C76"/>
    <w:rsid w:val="003C1AE8"/>
    <w:rsid w:val="003C1C81"/>
    <w:rsid w:val="003C1DBF"/>
    <w:rsid w:val="003C229B"/>
    <w:rsid w:val="003C6A6F"/>
    <w:rsid w:val="003C7891"/>
    <w:rsid w:val="003D0CB9"/>
    <w:rsid w:val="003D1536"/>
    <w:rsid w:val="003D1725"/>
    <w:rsid w:val="003D3CC0"/>
    <w:rsid w:val="003D66D3"/>
    <w:rsid w:val="003D66E7"/>
    <w:rsid w:val="003D7402"/>
    <w:rsid w:val="003D789B"/>
    <w:rsid w:val="003E117A"/>
    <w:rsid w:val="003E37B3"/>
    <w:rsid w:val="003E37F5"/>
    <w:rsid w:val="003E4910"/>
    <w:rsid w:val="003E4E5A"/>
    <w:rsid w:val="003E5456"/>
    <w:rsid w:val="003E60C1"/>
    <w:rsid w:val="003E6106"/>
    <w:rsid w:val="003E67F0"/>
    <w:rsid w:val="003E6ADF"/>
    <w:rsid w:val="003E7CF6"/>
    <w:rsid w:val="003F03E6"/>
    <w:rsid w:val="003F0804"/>
    <w:rsid w:val="003F1936"/>
    <w:rsid w:val="003F23A3"/>
    <w:rsid w:val="003F25F2"/>
    <w:rsid w:val="003F5663"/>
    <w:rsid w:val="003F5CBE"/>
    <w:rsid w:val="003F70F8"/>
    <w:rsid w:val="003F7417"/>
    <w:rsid w:val="003F7485"/>
    <w:rsid w:val="00400C51"/>
    <w:rsid w:val="00402B81"/>
    <w:rsid w:val="0040325D"/>
    <w:rsid w:val="0040376A"/>
    <w:rsid w:val="00404837"/>
    <w:rsid w:val="00404935"/>
    <w:rsid w:val="00406EC8"/>
    <w:rsid w:val="004071D0"/>
    <w:rsid w:val="004072AB"/>
    <w:rsid w:val="004108DF"/>
    <w:rsid w:val="00410F35"/>
    <w:rsid w:val="004118A2"/>
    <w:rsid w:val="00411F59"/>
    <w:rsid w:val="00413590"/>
    <w:rsid w:val="00415EBC"/>
    <w:rsid w:val="0041672A"/>
    <w:rsid w:val="004200DD"/>
    <w:rsid w:val="004203C7"/>
    <w:rsid w:val="00420C06"/>
    <w:rsid w:val="00420F10"/>
    <w:rsid w:val="00421156"/>
    <w:rsid w:val="00421255"/>
    <w:rsid w:val="004215E9"/>
    <w:rsid w:val="00422993"/>
    <w:rsid w:val="0042336A"/>
    <w:rsid w:val="00424C79"/>
    <w:rsid w:val="00425297"/>
    <w:rsid w:val="0042668A"/>
    <w:rsid w:val="004267E0"/>
    <w:rsid w:val="0042686F"/>
    <w:rsid w:val="00426891"/>
    <w:rsid w:val="0043047C"/>
    <w:rsid w:val="00431195"/>
    <w:rsid w:val="00431A8C"/>
    <w:rsid w:val="004326E0"/>
    <w:rsid w:val="004334A6"/>
    <w:rsid w:val="004337A7"/>
    <w:rsid w:val="00435395"/>
    <w:rsid w:val="00435FCF"/>
    <w:rsid w:val="00436E5A"/>
    <w:rsid w:val="00437392"/>
    <w:rsid w:val="00442512"/>
    <w:rsid w:val="00443241"/>
    <w:rsid w:val="00443631"/>
    <w:rsid w:val="0044437C"/>
    <w:rsid w:val="00444E77"/>
    <w:rsid w:val="00444EF6"/>
    <w:rsid w:val="004456ED"/>
    <w:rsid w:val="00446DF8"/>
    <w:rsid w:val="00451EF3"/>
    <w:rsid w:val="004524FA"/>
    <w:rsid w:val="00453E53"/>
    <w:rsid w:val="00454517"/>
    <w:rsid w:val="004546A0"/>
    <w:rsid w:val="00454F73"/>
    <w:rsid w:val="0045636A"/>
    <w:rsid w:val="00456BD1"/>
    <w:rsid w:val="00457325"/>
    <w:rsid w:val="0045744F"/>
    <w:rsid w:val="00457666"/>
    <w:rsid w:val="0046087F"/>
    <w:rsid w:val="0046148E"/>
    <w:rsid w:val="00462EFB"/>
    <w:rsid w:val="00463653"/>
    <w:rsid w:val="004642B8"/>
    <w:rsid w:val="004660AE"/>
    <w:rsid w:val="00466C1F"/>
    <w:rsid w:val="0046703C"/>
    <w:rsid w:val="00470F36"/>
    <w:rsid w:val="00473690"/>
    <w:rsid w:val="004758D7"/>
    <w:rsid w:val="00475E7F"/>
    <w:rsid w:val="004763E1"/>
    <w:rsid w:val="004765C2"/>
    <w:rsid w:val="00477C46"/>
    <w:rsid w:val="004804AA"/>
    <w:rsid w:val="00480E56"/>
    <w:rsid w:val="00481722"/>
    <w:rsid w:val="00481730"/>
    <w:rsid w:val="00482F5D"/>
    <w:rsid w:val="00483ACB"/>
    <w:rsid w:val="00484971"/>
    <w:rsid w:val="00484A8D"/>
    <w:rsid w:val="00484B24"/>
    <w:rsid w:val="004878C7"/>
    <w:rsid w:val="00487BE0"/>
    <w:rsid w:val="0049224C"/>
    <w:rsid w:val="00492287"/>
    <w:rsid w:val="00494252"/>
    <w:rsid w:val="00494B71"/>
    <w:rsid w:val="004950F1"/>
    <w:rsid w:val="0049565C"/>
    <w:rsid w:val="00495ADD"/>
    <w:rsid w:val="0049641A"/>
    <w:rsid w:val="0049676E"/>
    <w:rsid w:val="00497AEC"/>
    <w:rsid w:val="004A06E9"/>
    <w:rsid w:val="004A1F3B"/>
    <w:rsid w:val="004A321F"/>
    <w:rsid w:val="004A5853"/>
    <w:rsid w:val="004A66CC"/>
    <w:rsid w:val="004B0472"/>
    <w:rsid w:val="004B1BFF"/>
    <w:rsid w:val="004B1C5B"/>
    <w:rsid w:val="004B24B1"/>
    <w:rsid w:val="004B3C95"/>
    <w:rsid w:val="004B4786"/>
    <w:rsid w:val="004B47E8"/>
    <w:rsid w:val="004B4F79"/>
    <w:rsid w:val="004B5267"/>
    <w:rsid w:val="004B75ED"/>
    <w:rsid w:val="004C072F"/>
    <w:rsid w:val="004C2F1E"/>
    <w:rsid w:val="004C5794"/>
    <w:rsid w:val="004C6B82"/>
    <w:rsid w:val="004D00D0"/>
    <w:rsid w:val="004D0CAA"/>
    <w:rsid w:val="004D2257"/>
    <w:rsid w:val="004D4B43"/>
    <w:rsid w:val="004D52FC"/>
    <w:rsid w:val="004D5776"/>
    <w:rsid w:val="004D5AFE"/>
    <w:rsid w:val="004D5C8C"/>
    <w:rsid w:val="004D64B9"/>
    <w:rsid w:val="004D7FCC"/>
    <w:rsid w:val="004E1107"/>
    <w:rsid w:val="004E17F2"/>
    <w:rsid w:val="004E1E6C"/>
    <w:rsid w:val="004E2D8E"/>
    <w:rsid w:val="004E6A8D"/>
    <w:rsid w:val="004E6DBC"/>
    <w:rsid w:val="004E7BF4"/>
    <w:rsid w:val="004E7DD3"/>
    <w:rsid w:val="004F0601"/>
    <w:rsid w:val="004F162B"/>
    <w:rsid w:val="004F1FD1"/>
    <w:rsid w:val="004F2494"/>
    <w:rsid w:val="004F3084"/>
    <w:rsid w:val="004F37F7"/>
    <w:rsid w:val="004F4995"/>
    <w:rsid w:val="004F7B9C"/>
    <w:rsid w:val="00500DD2"/>
    <w:rsid w:val="0050100D"/>
    <w:rsid w:val="00501889"/>
    <w:rsid w:val="00501AD6"/>
    <w:rsid w:val="00502481"/>
    <w:rsid w:val="00502EE2"/>
    <w:rsid w:val="00503CF2"/>
    <w:rsid w:val="00504B89"/>
    <w:rsid w:val="00506EAE"/>
    <w:rsid w:val="005112A1"/>
    <w:rsid w:val="0051197A"/>
    <w:rsid w:val="00511F18"/>
    <w:rsid w:val="0051285D"/>
    <w:rsid w:val="00512B67"/>
    <w:rsid w:val="005132D6"/>
    <w:rsid w:val="005137AC"/>
    <w:rsid w:val="005137B6"/>
    <w:rsid w:val="00514E88"/>
    <w:rsid w:val="00515E07"/>
    <w:rsid w:val="00515E5D"/>
    <w:rsid w:val="00516490"/>
    <w:rsid w:val="005171D8"/>
    <w:rsid w:val="0051750C"/>
    <w:rsid w:val="005215D4"/>
    <w:rsid w:val="00521AB8"/>
    <w:rsid w:val="00521C7A"/>
    <w:rsid w:val="00522E8D"/>
    <w:rsid w:val="005241E8"/>
    <w:rsid w:val="00524655"/>
    <w:rsid w:val="005256F9"/>
    <w:rsid w:val="00525E05"/>
    <w:rsid w:val="00526B2B"/>
    <w:rsid w:val="0052745F"/>
    <w:rsid w:val="005274A4"/>
    <w:rsid w:val="00527E5F"/>
    <w:rsid w:val="0053017F"/>
    <w:rsid w:val="00530413"/>
    <w:rsid w:val="00531D88"/>
    <w:rsid w:val="00533A69"/>
    <w:rsid w:val="00533DDF"/>
    <w:rsid w:val="00534661"/>
    <w:rsid w:val="005348D5"/>
    <w:rsid w:val="00535C59"/>
    <w:rsid w:val="00536C1D"/>
    <w:rsid w:val="00537190"/>
    <w:rsid w:val="00537414"/>
    <w:rsid w:val="005409B9"/>
    <w:rsid w:val="00541023"/>
    <w:rsid w:val="0054342B"/>
    <w:rsid w:val="00545E0A"/>
    <w:rsid w:val="00546893"/>
    <w:rsid w:val="00546960"/>
    <w:rsid w:val="00546CFC"/>
    <w:rsid w:val="005472B4"/>
    <w:rsid w:val="005476A4"/>
    <w:rsid w:val="005505C7"/>
    <w:rsid w:val="00552CE5"/>
    <w:rsid w:val="00556699"/>
    <w:rsid w:val="00556754"/>
    <w:rsid w:val="00557F18"/>
    <w:rsid w:val="00560FB0"/>
    <w:rsid w:val="005621EF"/>
    <w:rsid w:val="005623E3"/>
    <w:rsid w:val="00563E59"/>
    <w:rsid w:val="00565683"/>
    <w:rsid w:val="005707F8"/>
    <w:rsid w:val="00573D5A"/>
    <w:rsid w:val="0057405D"/>
    <w:rsid w:val="00574654"/>
    <w:rsid w:val="005757C3"/>
    <w:rsid w:val="00577138"/>
    <w:rsid w:val="0058026D"/>
    <w:rsid w:val="0058042A"/>
    <w:rsid w:val="0058253E"/>
    <w:rsid w:val="00583439"/>
    <w:rsid w:val="005836F8"/>
    <w:rsid w:val="00586942"/>
    <w:rsid w:val="00586B01"/>
    <w:rsid w:val="00586EB9"/>
    <w:rsid w:val="00587D49"/>
    <w:rsid w:val="00590C3F"/>
    <w:rsid w:val="005918E0"/>
    <w:rsid w:val="00591B6D"/>
    <w:rsid w:val="00591C9A"/>
    <w:rsid w:val="0059253B"/>
    <w:rsid w:val="00592A4F"/>
    <w:rsid w:val="00593821"/>
    <w:rsid w:val="00594D81"/>
    <w:rsid w:val="005964B5"/>
    <w:rsid w:val="005965FD"/>
    <w:rsid w:val="00596863"/>
    <w:rsid w:val="00596983"/>
    <w:rsid w:val="00597292"/>
    <w:rsid w:val="00597AAA"/>
    <w:rsid w:val="005A0D6D"/>
    <w:rsid w:val="005A1FFC"/>
    <w:rsid w:val="005A28C9"/>
    <w:rsid w:val="005A3D56"/>
    <w:rsid w:val="005A4553"/>
    <w:rsid w:val="005A4C89"/>
    <w:rsid w:val="005A4E10"/>
    <w:rsid w:val="005A5BCB"/>
    <w:rsid w:val="005A5CB3"/>
    <w:rsid w:val="005A7FA5"/>
    <w:rsid w:val="005B0379"/>
    <w:rsid w:val="005B08BD"/>
    <w:rsid w:val="005B2429"/>
    <w:rsid w:val="005B2FA0"/>
    <w:rsid w:val="005B3553"/>
    <w:rsid w:val="005B4F67"/>
    <w:rsid w:val="005B5525"/>
    <w:rsid w:val="005B5695"/>
    <w:rsid w:val="005B6D98"/>
    <w:rsid w:val="005B7554"/>
    <w:rsid w:val="005B7E0E"/>
    <w:rsid w:val="005C06FA"/>
    <w:rsid w:val="005C1A4A"/>
    <w:rsid w:val="005C1A83"/>
    <w:rsid w:val="005C5E59"/>
    <w:rsid w:val="005C6BE3"/>
    <w:rsid w:val="005D06D1"/>
    <w:rsid w:val="005D0EBF"/>
    <w:rsid w:val="005D468B"/>
    <w:rsid w:val="005D4F42"/>
    <w:rsid w:val="005D50E2"/>
    <w:rsid w:val="005E021F"/>
    <w:rsid w:val="005E0921"/>
    <w:rsid w:val="005E1D7D"/>
    <w:rsid w:val="005E3CDE"/>
    <w:rsid w:val="005E3E03"/>
    <w:rsid w:val="005E5B0B"/>
    <w:rsid w:val="005E6037"/>
    <w:rsid w:val="005E74D7"/>
    <w:rsid w:val="005F0085"/>
    <w:rsid w:val="005F1B62"/>
    <w:rsid w:val="005F2416"/>
    <w:rsid w:val="005F2E56"/>
    <w:rsid w:val="005F2F5A"/>
    <w:rsid w:val="005F43B7"/>
    <w:rsid w:val="005F4AC8"/>
    <w:rsid w:val="005F51B9"/>
    <w:rsid w:val="005F6F60"/>
    <w:rsid w:val="005F73EA"/>
    <w:rsid w:val="006008B5"/>
    <w:rsid w:val="00601585"/>
    <w:rsid w:val="0060172B"/>
    <w:rsid w:val="0060471D"/>
    <w:rsid w:val="006057CE"/>
    <w:rsid w:val="00605829"/>
    <w:rsid w:val="00605E09"/>
    <w:rsid w:val="00610BD3"/>
    <w:rsid w:val="00610FAD"/>
    <w:rsid w:val="00610FF3"/>
    <w:rsid w:val="006139AE"/>
    <w:rsid w:val="00613AE5"/>
    <w:rsid w:val="00614CFC"/>
    <w:rsid w:val="006157CB"/>
    <w:rsid w:val="0061721B"/>
    <w:rsid w:val="006219CC"/>
    <w:rsid w:val="006236E2"/>
    <w:rsid w:val="00623A30"/>
    <w:rsid w:val="0062520E"/>
    <w:rsid w:val="006258D5"/>
    <w:rsid w:val="00625B8F"/>
    <w:rsid w:val="0062678C"/>
    <w:rsid w:val="00626DF4"/>
    <w:rsid w:val="00626E23"/>
    <w:rsid w:val="006276C4"/>
    <w:rsid w:val="00627BC2"/>
    <w:rsid w:val="00630AF8"/>
    <w:rsid w:val="00631A36"/>
    <w:rsid w:val="00632133"/>
    <w:rsid w:val="0063515C"/>
    <w:rsid w:val="00635215"/>
    <w:rsid w:val="006354AA"/>
    <w:rsid w:val="00637B99"/>
    <w:rsid w:val="0064012A"/>
    <w:rsid w:val="0064039F"/>
    <w:rsid w:val="00640D1A"/>
    <w:rsid w:val="00641D9E"/>
    <w:rsid w:val="006476F6"/>
    <w:rsid w:val="006508B2"/>
    <w:rsid w:val="006516F1"/>
    <w:rsid w:val="006560A7"/>
    <w:rsid w:val="0065775A"/>
    <w:rsid w:val="00657964"/>
    <w:rsid w:val="00657D5B"/>
    <w:rsid w:val="00657E15"/>
    <w:rsid w:val="0066076A"/>
    <w:rsid w:val="00661956"/>
    <w:rsid w:val="00661E2D"/>
    <w:rsid w:val="00662029"/>
    <w:rsid w:val="006642D2"/>
    <w:rsid w:val="006649A5"/>
    <w:rsid w:val="00664B10"/>
    <w:rsid w:val="00664F82"/>
    <w:rsid w:val="0066581A"/>
    <w:rsid w:val="00666FDC"/>
    <w:rsid w:val="006671F2"/>
    <w:rsid w:val="00667642"/>
    <w:rsid w:val="00667FF7"/>
    <w:rsid w:val="006707FD"/>
    <w:rsid w:val="006708D2"/>
    <w:rsid w:val="00670C5E"/>
    <w:rsid w:val="0067165E"/>
    <w:rsid w:val="00671B75"/>
    <w:rsid w:val="00671E9B"/>
    <w:rsid w:val="0067203B"/>
    <w:rsid w:val="00673CAD"/>
    <w:rsid w:val="006740E5"/>
    <w:rsid w:val="00674CAB"/>
    <w:rsid w:val="00675392"/>
    <w:rsid w:val="00675FD6"/>
    <w:rsid w:val="00676F97"/>
    <w:rsid w:val="00677EEB"/>
    <w:rsid w:val="00680438"/>
    <w:rsid w:val="00680B97"/>
    <w:rsid w:val="00680CBE"/>
    <w:rsid w:val="00681095"/>
    <w:rsid w:val="00681893"/>
    <w:rsid w:val="00681D84"/>
    <w:rsid w:val="00682381"/>
    <w:rsid w:val="006824ED"/>
    <w:rsid w:val="00682787"/>
    <w:rsid w:val="00682ADE"/>
    <w:rsid w:val="00684B90"/>
    <w:rsid w:val="00684C44"/>
    <w:rsid w:val="00684CE8"/>
    <w:rsid w:val="00685342"/>
    <w:rsid w:val="00687466"/>
    <w:rsid w:val="00692421"/>
    <w:rsid w:val="006934E9"/>
    <w:rsid w:val="0069386A"/>
    <w:rsid w:val="00696895"/>
    <w:rsid w:val="00696923"/>
    <w:rsid w:val="00697A92"/>
    <w:rsid w:val="00697F36"/>
    <w:rsid w:val="006A0FFB"/>
    <w:rsid w:val="006A1471"/>
    <w:rsid w:val="006A4D8F"/>
    <w:rsid w:val="006A559E"/>
    <w:rsid w:val="006A64BE"/>
    <w:rsid w:val="006A75CC"/>
    <w:rsid w:val="006A7F39"/>
    <w:rsid w:val="006B040E"/>
    <w:rsid w:val="006B14B3"/>
    <w:rsid w:val="006B22B5"/>
    <w:rsid w:val="006B23D3"/>
    <w:rsid w:val="006B2903"/>
    <w:rsid w:val="006C0E48"/>
    <w:rsid w:val="006C0F59"/>
    <w:rsid w:val="006C2067"/>
    <w:rsid w:val="006C369A"/>
    <w:rsid w:val="006C40E3"/>
    <w:rsid w:val="006C423A"/>
    <w:rsid w:val="006C557E"/>
    <w:rsid w:val="006C6578"/>
    <w:rsid w:val="006C67FF"/>
    <w:rsid w:val="006D0054"/>
    <w:rsid w:val="006D0EEF"/>
    <w:rsid w:val="006D1646"/>
    <w:rsid w:val="006D250C"/>
    <w:rsid w:val="006D3E92"/>
    <w:rsid w:val="006D52E9"/>
    <w:rsid w:val="006D5FAB"/>
    <w:rsid w:val="006D6BEE"/>
    <w:rsid w:val="006D71E6"/>
    <w:rsid w:val="006D7F14"/>
    <w:rsid w:val="006E0506"/>
    <w:rsid w:val="006E1E3B"/>
    <w:rsid w:val="006E5A62"/>
    <w:rsid w:val="006F0B24"/>
    <w:rsid w:val="006F3DF0"/>
    <w:rsid w:val="006F764E"/>
    <w:rsid w:val="006F7E6A"/>
    <w:rsid w:val="0070227B"/>
    <w:rsid w:val="007024D6"/>
    <w:rsid w:val="0070538A"/>
    <w:rsid w:val="007056A0"/>
    <w:rsid w:val="00705A35"/>
    <w:rsid w:val="00706BE1"/>
    <w:rsid w:val="00707802"/>
    <w:rsid w:val="00710497"/>
    <w:rsid w:val="00710595"/>
    <w:rsid w:val="00710999"/>
    <w:rsid w:val="00711EB6"/>
    <w:rsid w:val="00712ABB"/>
    <w:rsid w:val="00712B88"/>
    <w:rsid w:val="00712BAF"/>
    <w:rsid w:val="00714151"/>
    <w:rsid w:val="007160F6"/>
    <w:rsid w:val="0071671A"/>
    <w:rsid w:val="00716753"/>
    <w:rsid w:val="007210F6"/>
    <w:rsid w:val="007221C2"/>
    <w:rsid w:val="00723894"/>
    <w:rsid w:val="00724B39"/>
    <w:rsid w:val="0072542F"/>
    <w:rsid w:val="00727B06"/>
    <w:rsid w:val="00730F39"/>
    <w:rsid w:val="0073141F"/>
    <w:rsid w:val="0073302D"/>
    <w:rsid w:val="00733CB8"/>
    <w:rsid w:val="0073443A"/>
    <w:rsid w:val="00734EEE"/>
    <w:rsid w:val="00735E8A"/>
    <w:rsid w:val="0073759A"/>
    <w:rsid w:val="00741ABD"/>
    <w:rsid w:val="00742816"/>
    <w:rsid w:val="00743BD4"/>
    <w:rsid w:val="00744318"/>
    <w:rsid w:val="00744F9C"/>
    <w:rsid w:val="007460E9"/>
    <w:rsid w:val="007461D3"/>
    <w:rsid w:val="00746F10"/>
    <w:rsid w:val="007511A7"/>
    <w:rsid w:val="00753532"/>
    <w:rsid w:val="0075404B"/>
    <w:rsid w:val="00754A61"/>
    <w:rsid w:val="00756013"/>
    <w:rsid w:val="00756BD5"/>
    <w:rsid w:val="00756F5F"/>
    <w:rsid w:val="007575D9"/>
    <w:rsid w:val="00757E4F"/>
    <w:rsid w:val="00761AB9"/>
    <w:rsid w:val="00764A89"/>
    <w:rsid w:val="00765139"/>
    <w:rsid w:val="007652B0"/>
    <w:rsid w:val="00765D75"/>
    <w:rsid w:val="00770C99"/>
    <w:rsid w:val="0077137B"/>
    <w:rsid w:val="00771B13"/>
    <w:rsid w:val="0077226F"/>
    <w:rsid w:val="00772960"/>
    <w:rsid w:val="00772C41"/>
    <w:rsid w:val="00773507"/>
    <w:rsid w:val="007737C2"/>
    <w:rsid w:val="0077413A"/>
    <w:rsid w:val="00776BB4"/>
    <w:rsid w:val="00776BBD"/>
    <w:rsid w:val="00776FF0"/>
    <w:rsid w:val="007778C5"/>
    <w:rsid w:val="00781A59"/>
    <w:rsid w:val="00782509"/>
    <w:rsid w:val="0078306F"/>
    <w:rsid w:val="007838AC"/>
    <w:rsid w:val="00784005"/>
    <w:rsid w:val="00784946"/>
    <w:rsid w:val="00784BC2"/>
    <w:rsid w:val="007853F6"/>
    <w:rsid w:val="007859B4"/>
    <w:rsid w:val="00786635"/>
    <w:rsid w:val="00786C7A"/>
    <w:rsid w:val="007872E9"/>
    <w:rsid w:val="00787D2A"/>
    <w:rsid w:val="007902C5"/>
    <w:rsid w:val="0079093E"/>
    <w:rsid w:val="00790A51"/>
    <w:rsid w:val="00791E4D"/>
    <w:rsid w:val="00792262"/>
    <w:rsid w:val="007929A1"/>
    <w:rsid w:val="0079300B"/>
    <w:rsid w:val="007932AE"/>
    <w:rsid w:val="007932FF"/>
    <w:rsid w:val="00793799"/>
    <w:rsid w:val="00793EE6"/>
    <w:rsid w:val="00794BD9"/>
    <w:rsid w:val="007974DD"/>
    <w:rsid w:val="007A0E26"/>
    <w:rsid w:val="007A228F"/>
    <w:rsid w:val="007A25FF"/>
    <w:rsid w:val="007A3945"/>
    <w:rsid w:val="007A3955"/>
    <w:rsid w:val="007A3B70"/>
    <w:rsid w:val="007A4903"/>
    <w:rsid w:val="007A51B8"/>
    <w:rsid w:val="007A5DBA"/>
    <w:rsid w:val="007A5F1E"/>
    <w:rsid w:val="007A6A64"/>
    <w:rsid w:val="007A7499"/>
    <w:rsid w:val="007A7ECF"/>
    <w:rsid w:val="007B1019"/>
    <w:rsid w:val="007B22B4"/>
    <w:rsid w:val="007B2733"/>
    <w:rsid w:val="007B2814"/>
    <w:rsid w:val="007B372A"/>
    <w:rsid w:val="007B3B6B"/>
    <w:rsid w:val="007B5DC0"/>
    <w:rsid w:val="007B600C"/>
    <w:rsid w:val="007B6A04"/>
    <w:rsid w:val="007B6DF7"/>
    <w:rsid w:val="007B75B4"/>
    <w:rsid w:val="007C10E4"/>
    <w:rsid w:val="007C1665"/>
    <w:rsid w:val="007C2CF9"/>
    <w:rsid w:val="007C2DF5"/>
    <w:rsid w:val="007C38AE"/>
    <w:rsid w:val="007C41DB"/>
    <w:rsid w:val="007C4385"/>
    <w:rsid w:val="007C5999"/>
    <w:rsid w:val="007C6C22"/>
    <w:rsid w:val="007C6FAC"/>
    <w:rsid w:val="007D0305"/>
    <w:rsid w:val="007D0E5F"/>
    <w:rsid w:val="007D1557"/>
    <w:rsid w:val="007D18A2"/>
    <w:rsid w:val="007D2F97"/>
    <w:rsid w:val="007D3985"/>
    <w:rsid w:val="007D3B2E"/>
    <w:rsid w:val="007D45A2"/>
    <w:rsid w:val="007D57A5"/>
    <w:rsid w:val="007D5997"/>
    <w:rsid w:val="007D6BD8"/>
    <w:rsid w:val="007D6F95"/>
    <w:rsid w:val="007D7681"/>
    <w:rsid w:val="007D7B83"/>
    <w:rsid w:val="007D7CBE"/>
    <w:rsid w:val="007E140A"/>
    <w:rsid w:val="007E1452"/>
    <w:rsid w:val="007E368D"/>
    <w:rsid w:val="007E44C6"/>
    <w:rsid w:val="007E520C"/>
    <w:rsid w:val="007F04F2"/>
    <w:rsid w:val="007F3333"/>
    <w:rsid w:val="007F3485"/>
    <w:rsid w:val="007F4E58"/>
    <w:rsid w:val="007F4FBE"/>
    <w:rsid w:val="007F54F9"/>
    <w:rsid w:val="007F586A"/>
    <w:rsid w:val="007F594E"/>
    <w:rsid w:val="007F6399"/>
    <w:rsid w:val="008009F3"/>
    <w:rsid w:val="00800C0C"/>
    <w:rsid w:val="00801007"/>
    <w:rsid w:val="008013FD"/>
    <w:rsid w:val="008015D2"/>
    <w:rsid w:val="008029AA"/>
    <w:rsid w:val="0080467A"/>
    <w:rsid w:val="00805DED"/>
    <w:rsid w:val="008064E3"/>
    <w:rsid w:val="00807682"/>
    <w:rsid w:val="00807DFB"/>
    <w:rsid w:val="00810AA4"/>
    <w:rsid w:val="00810B27"/>
    <w:rsid w:val="00811AD3"/>
    <w:rsid w:val="00814957"/>
    <w:rsid w:val="008151B8"/>
    <w:rsid w:val="00817511"/>
    <w:rsid w:val="00820763"/>
    <w:rsid w:val="00821198"/>
    <w:rsid w:val="0082296B"/>
    <w:rsid w:val="00822ACD"/>
    <w:rsid w:val="00822EE8"/>
    <w:rsid w:val="00823F2C"/>
    <w:rsid w:val="00825313"/>
    <w:rsid w:val="00825D49"/>
    <w:rsid w:val="008262EC"/>
    <w:rsid w:val="008264D4"/>
    <w:rsid w:val="008275EB"/>
    <w:rsid w:val="00827AB9"/>
    <w:rsid w:val="0083130C"/>
    <w:rsid w:val="00831C2A"/>
    <w:rsid w:val="008331F5"/>
    <w:rsid w:val="00833207"/>
    <w:rsid w:val="00834BBE"/>
    <w:rsid w:val="00834DC8"/>
    <w:rsid w:val="00834FE8"/>
    <w:rsid w:val="00835A65"/>
    <w:rsid w:val="00840AC4"/>
    <w:rsid w:val="00841E1B"/>
    <w:rsid w:val="008445C5"/>
    <w:rsid w:val="008464BA"/>
    <w:rsid w:val="008464CC"/>
    <w:rsid w:val="00850617"/>
    <w:rsid w:val="008557C6"/>
    <w:rsid w:val="00855C50"/>
    <w:rsid w:val="0085676E"/>
    <w:rsid w:val="008609AA"/>
    <w:rsid w:val="00864BC6"/>
    <w:rsid w:val="0086539A"/>
    <w:rsid w:val="00866520"/>
    <w:rsid w:val="00866875"/>
    <w:rsid w:val="0086734A"/>
    <w:rsid w:val="00867744"/>
    <w:rsid w:val="00870D20"/>
    <w:rsid w:val="00871609"/>
    <w:rsid w:val="00871BEF"/>
    <w:rsid w:val="00873C81"/>
    <w:rsid w:val="00874282"/>
    <w:rsid w:val="008750DC"/>
    <w:rsid w:val="00875E85"/>
    <w:rsid w:val="00877D67"/>
    <w:rsid w:val="008806F9"/>
    <w:rsid w:val="00880DCF"/>
    <w:rsid w:val="00881C22"/>
    <w:rsid w:val="00882440"/>
    <w:rsid w:val="00883C2B"/>
    <w:rsid w:val="00884DEA"/>
    <w:rsid w:val="00884FDD"/>
    <w:rsid w:val="0088535A"/>
    <w:rsid w:val="0088642B"/>
    <w:rsid w:val="00886594"/>
    <w:rsid w:val="00890217"/>
    <w:rsid w:val="00891306"/>
    <w:rsid w:val="00891A12"/>
    <w:rsid w:val="00891E9F"/>
    <w:rsid w:val="008930C5"/>
    <w:rsid w:val="00894F9E"/>
    <w:rsid w:val="00895DEC"/>
    <w:rsid w:val="0089642A"/>
    <w:rsid w:val="008A03C1"/>
    <w:rsid w:val="008A1056"/>
    <w:rsid w:val="008A220A"/>
    <w:rsid w:val="008A276C"/>
    <w:rsid w:val="008A33E8"/>
    <w:rsid w:val="008A3A75"/>
    <w:rsid w:val="008A5D22"/>
    <w:rsid w:val="008B34B1"/>
    <w:rsid w:val="008B5CD7"/>
    <w:rsid w:val="008B5F0A"/>
    <w:rsid w:val="008B7D35"/>
    <w:rsid w:val="008C20FB"/>
    <w:rsid w:val="008C4B60"/>
    <w:rsid w:val="008C67FF"/>
    <w:rsid w:val="008C6A06"/>
    <w:rsid w:val="008D0E38"/>
    <w:rsid w:val="008D1180"/>
    <w:rsid w:val="008D147A"/>
    <w:rsid w:val="008D1E20"/>
    <w:rsid w:val="008D365E"/>
    <w:rsid w:val="008D3684"/>
    <w:rsid w:val="008D4209"/>
    <w:rsid w:val="008D43C4"/>
    <w:rsid w:val="008D4FF9"/>
    <w:rsid w:val="008D79BE"/>
    <w:rsid w:val="008E0D2B"/>
    <w:rsid w:val="008E1889"/>
    <w:rsid w:val="008E3002"/>
    <w:rsid w:val="008E38B6"/>
    <w:rsid w:val="008E4878"/>
    <w:rsid w:val="008E4948"/>
    <w:rsid w:val="008E5EFA"/>
    <w:rsid w:val="008E7808"/>
    <w:rsid w:val="008F0E65"/>
    <w:rsid w:val="008F2CBF"/>
    <w:rsid w:val="008F3643"/>
    <w:rsid w:val="008F5068"/>
    <w:rsid w:val="008F5864"/>
    <w:rsid w:val="008F6145"/>
    <w:rsid w:val="008F6381"/>
    <w:rsid w:val="00901295"/>
    <w:rsid w:val="00902DD7"/>
    <w:rsid w:val="009030D6"/>
    <w:rsid w:val="00903956"/>
    <w:rsid w:val="009044BA"/>
    <w:rsid w:val="0090591D"/>
    <w:rsid w:val="0090605F"/>
    <w:rsid w:val="00907AFA"/>
    <w:rsid w:val="00907D5B"/>
    <w:rsid w:val="00911123"/>
    <w:rsid w:val="00911B64"/>
    <w:rsid w:val="00911E34"/>
    <w:rsid w:val="00912217"/>
    <w:rsid w:val="0091302B"/>
    <w:rsid w:val="009142EF"/>
    <w:rsid w:val="00914C42"/>
    <w:rsid w:val="0091573C"/>
    <w:rsid w:val="009176CA"/>
    <w:rsid w:val="00920AAC"/>
    <w:rsid w:val="00921962"/>
    <w:rsid w:val="00921AA0"/>
    <w:rsid w:val="00921C84"/>
    <w:rsid w:val="00923679"/>
    <w:rsid w:val="00924CD4"/>
    <w:rsid w:val="00925365"/>
    <w:rsid w:val="009300F8"/>
    <w:rsid w:val="00930562"/>
    <w:rsid w:val="00932223"/>
    <w:rsid w:val="009325C8"/>
    <w:rsid w:val="009328A3"/>
    <w:rsid w:val="00934ACA"/>
    <w:rsid w:val="009358BD"/>
    <w:rsid w:val="0093599B"/>
    <w:rsid w:val="00936A89"/>
    <w:rsid w:val="00940EB6"/>
    <w:rsid w:val="00941225"/>
    <w:rsid w:val="00942B0D"/>
    <w:rsid w:val="009442A4"/>
    <w:rsid w:val="00944DD4"/>
    <w:rsid w:val="00944EA7"/>
    <w:rsid w:val="00946448"/>
    <w:rsid w:val="009471E2"/>
    <w:rsid w:val="0094788E"/>
    <w:rsid w:val="00947BBD"/>
    <w:rsid w:val="0095057F"/>
    <w:rsid w:val="00950DB4"/>
    <w:rsid w:val="00951478"/>
    <w:rsid w:val="009518BF"/>
    <w:rsid w:val="009518C5"/>
    <w:rsid w:val="0095257A"/>
    <w:rsid w:val="00952B08"/>
    <w:rsid w:val="00955291"/>
    <w:rsid w:val="0095661F"/>
    <w:rsid w:val="00956670"/>
    <w:rsid w:val="0096012D"/>
    <w:rsid w:val="00960DE9"/>
    <w:rsid w:val="00963BD6"/>
    <w:rsid w:val="0096417C"/>
    <w:rsid w:val="009658D2"/>
    <w:rsid w:val="00965CBD"/>
    <w:rsid w:val="0096610C"/>
    <w:rsid w:val="009661A8"/>
    <w:rsid w:val="00966733"/>
    <w:rsid w:val="00966B88"/>
    <w:rsid w:val="00971026"/>
    <w:rsid w:val="00971D29"/>
    <w:rsid w:val="0097238A"/>
    <w:rsid w:val="00973767"/>
    <w:rsid w:val="0097440E"/>
    <w:rsid w:val="00974A89"/>
    <w:rsid w:val="00974BB7"/>
    <w:rsid w:val="00975253"/>
    <w:rsid w:val="00976054"/>
    <w:rsid w:val="009762FA"/>
    <w:rsid w:val="0097730A"/>
    <w:rsid w:val="009775F9"/>
    <w:rsid w:val="00977E6C"/>
    <w:rsid w:val="009800D6"/>
    <w:rsid w:val="00982021"/>
    <w:rsid w:val="0098361E"/>
    <w:rsid w:val="00983E4C"/>
    <w:rsid w:val="00984B3C"/>
    <w:rsid w:val="0098692A"/>
    <w:rsid w:val="009907B9"/>
    <w:rsid w:val="009907F3"/>
    <w:rsid w:val="00990A76"/>
    <w:rsid w:val="0099107E"/>
    <w:rsid w:val="009927B5"/>
    <w:rsid w:val="00992D42"/>
    <w:rsid w:val="00994487"/>
    <w:rsid w:val="009947C2"/>
    <w:rsid w:val="00994F1A"/>
    <w:rsid w:val="00995A55"/>
    <w:rsid w:val="009966AF"/>
    <w:rsid w:val="00997E27"/>
    <w:rsid w:val="009A0B78"/>
    <w:rsid w:val="009A0CC8"/>
    <w:rsid w:val="009A115A"/>
    <w:rsid w:val="009A14C4"/>
    <w:rsid w:val="009A1B8D"/>
    <w:rsid w:val="009A376B"/>
    <w:rsid w:val="009A41E2"/>
    <w:rsid w:val="009A4CBD"/>
    <w:rsid w:val="009A55B2"/>
    <w:rsid w:val="009B065B"/>
    <w:rsid w:val="009B4CDD"/>
    <w:rsid w:val="009B506D"/>
    <w:rsid w:val="009B5B3B"/>
    <w:rsid w:val="009B614C"/>
    <w:rsid w:val="009B68DC"/>
    <w:rsid w:val="009C004D"/>
    <w:rsid w:val="009C0523"/>
    <w:rsid w:val="009C10D3"/>
    <w:rsid w:val="009C13BC"/>
    <w:rsid w:val="009C15F4"/>
    <w:rsid w:val="009C2155"/>
    <w:rsid w:val="009C2458"/>
    <w:rsid w:val="009C37C5"/>
    <w:rsid w:val="009C5D6E"/>
    <w:rsid w:val="009C6590"/>
    <w:rsid w:val="009C694E"/>
    <w:rsid w:val="009C7A4E"/>
    <w:rsid w:val="009D3E67"/>
    <w:rsid w:val="009D4292"/>
    <w:rsid w:val="009D48D6"/>
    <w:rsid w:val="009D622F"/>
    <w:rsid w:val="009D7018"/>
    <w:rsid w:val="009D759E"/>
    <w:rsid w:val="009E175A"/>
    <w:rsid w:val="009E1846"/>
    <w:rsid w:val="009E25D9"/>
    <w:rsid w:val="009E38DF"/>
    <w:rsid w:val="009E48ED"/>
    <w:rsid w:val="009E6273"/>
    <w:rsid w:val="009E7856"/>
    <w:rsid w:val="009E7935"/>
    <w:rsid w:val="009E7F13"/>
    <w:rsid w:val="009F0E3C"/>
    <w:rsid w:val="009F1FE0"/>
    <w:rsid w:val="009F5151"/>
    <w:rsid w:val="009F539C"/>
    <w:rsid w:val="009F5535"/>
    <w:rsid w:val="009F793E"/>
    <w:rsid w:val="00A01FC0"/>
    <w:rsid w:val="00A02795"/>
    <w:rsid w:val="00A028CE"/>
    <w:rsid w:val="00A02C06"/>
    <w:rsid w:val="00A02C1F"/>
    <w:rsid w:val="00A048F2"/>
    <w:rsid w:val="00A04B30"/>
    <w:rsid w:val="00A05BD2"/>
    <w:rsid w:val="00A06E26"/>
    <w:rsid w:val="00A07C13"/>
    <w:rsid w:val="00A105A5"/>
    <w:rsid w:val="00A1105B"/>
    <w:rsid w:val="00A127F0"/>
    <w:rsid w:val="00A1328C"/>
    <w:rsid w:val="00A13DE5"/>
    <w:rsid w:val="00A1438F"/>
    <w:rsid w:val="00A15867"/>
    <w:rsid w:val="00A1631C"/>
    <w:rsid w:val="00A20084"/>
    <w:rsid w:val="00A20853"/>
    <w:rsid w:val="00A20A69"/>
    <w:rsid w:val="00A210E0"/>
    <w:rsid w:val="00A210F2"/>
    <w:rsid w:val="00A22189"/>
    <w:rsid w:val="00A2249A"/>
    <w:rsid w:val="00A23603"/>
    <w:rsid w:val="00A23D65"/>
    <w:rsid w:val="00A25E4D"/>
    <w:rsid w:val="00A278C8"/>
    <w:rsid w:val="00A27954"/>
    <w:rsid w:val="00A3214E"/>
    <w:rsid w:val="00A32449"/>
    <w:rsid w:val="00A33882"/>
    <w:rsid w:val="00A34179"/>
    <w:rsid w:val="00A35DBF"/>
    <w:rsid w:val="00A36B99"/>
    <w:rsid w:val="00A431AB"/>
    <w:rsid w:val="00A4405F"/>
    <w:rsid w:val="00A44CF0"/>
    <w:rsid w:val="00A46128"/>
    <w:rsid w:val="00A464BC"/>
    <w:rsid w:val="00A46F01"/>
    <w:rsid w:val="00A476B9"/>
    <w:rsid w:val="00A502B7"/>
    <w:rsid w:val="00A51217"/>
    <w:rsid w:val="00A518BE"/>
    <w:rsid w:val="00A51FB2"/>
    <w:rsid w:val="00A54EB8"/>
    <w:rsid w:val="00A55A15"/>
    <w:rsid w:val="00A562B8"/>
    <w:rsid w:val="00A5667D"/>
    <w:rsid w:val="00A56C7E"/>
    <w:rsid w:val="00A578B0"/>
    <w:rsid w:val="00A61182"/>
    <w:rsid w:val="00A61293"/>
    <w:rsid w:val="00A63DC0"/>
    <w:rsid w:val="00A64414"/>
    <w:rsid w:val="00A66E45"/>
    <w:rsid w:val="00A67C8D"/>
    <w:rsid w:val="00A67D63"/>
    <w:rsid w:val="00A70B18"/>
    <w:rsid w:val="00A70BC9"/>
    <w:rsid w:val="00A714AF"/>
    <w:rsid w:val="00A7286E"/>
    <w:rsid w:val="00A73BEB"/>
    <w:rsid w:val="00A7551F"/>
    <w:rsid w:val="00A75C3B"/>
    <w:rsid w:val="00A761EF"/>
    <w:rsid w:val="00A76506"/>
    <w:rsid w:val="00A76CC8"/>
    <w:rsid w:val="00A7732F"/>
    <w:rsid w:val="00A82B6D"/>
    <w:rsid w:val="00A838BD"/>
    <w:rsid w:val="00A83FB3"/>
    <w:rsid w:val="00A8632C"/>
    <w:rsid w:val="00A866A7"/>
    <w:rsid w:val="00A86908"/>
    <w:rsid w:val="00A87076"/>
    <w:rsid w:val="00A90757"/>
    <w:rsid w:val="00A91E9D"/>
    <w:rsid w:val="00A92792"/>
    <w:rsid w:val="00A92C90"/>
    <w:rsid w:val="00A92E04"/>
    <w:rsid w:val="00A93766"/>
    <w:rsid w:val="00A93A07"/>
    <w:rsid w:val="00A960CD"/>
    <w:rsid w:val="00A96148"/>
    <w:rsid w:val="00A967F6"/>
    <w:rsid w:val="00A96BBC"/>
    <w:rsid w:val="00A96D09"/>
    <w:rsid w:val="00A97B9C"/>
    <w:rsid w:val="00A97FBB"/>
    <w:rsid w:val="00AA1C03"/>
    <w:rsid w:val="00AA1D34"/>
    <w:rsid w:val="00AA21D1"/>
    <w:rsid w:val="00AA3D96"/>
    <w:rsid w:val="00AA5A40"/>
    <w:rsid w:val="00AA60E7"/>
    <w:rsid w:val="00AA6A58"/>
    <w:rsid w:val="00AA765D"/>
    <w:rsid w:val="00AA77DF"/>
    <w:rsid w:val="00AA7A6B"/>
    <w:rsid w:val="00AB127B"/>
    <w:rsid w:val="00AB1C6B"/>
    <w:rsid w:val="00AB1F02"/>
    <w:rsid w:val="00AB2755"/>
    <w:rsid w:val="00AB31EB"/>
    <w:rsid w:val="00AB36F7"/>
    <w:rsid w:val="00AB4233"/>
    <w:rsid w:val="00AB5764"/>
    <w:rsid w:val="00AB5DA4"/>
    <w:rsid w:val="00AB5FF0"/>
    <w:rsid w:val="00AB739F"/>
    <w:rsid w:val="00AB7E1C"/>
    <w:rsid w:val="00AC039B"/>
    <w:rsid w:val="00AC1EF0"/>
    <w:rsid w:val="00AC1FD7"/>
    <w:rsid w:val="00AC49F5"/>
    <w:rsid w:val="00AC6D69"/>
    <w:rsid w:val="00AC7138"/>
    <w:rsid w:val="00AD067B"/>
    <w:rsid w:val="00AD06C3"/>
    <w:rsid w:val="00AD0BF3"/>
    <w:rsid w:val="00AD0F02"/>
    <w:rsid w:val="00AD157C"/>
    <w:rsid w:val="00AD3E2F"/>
    <w:rsid w:val="00AD4506"/>
    <w:rsid w:val="00AD50FC"/>
    <w:rsid w:val="00AD6F8E"/>
    <w:rsid w:val="00AD71D5"/>
    <w:rsid w:val="00AD7698"/>
    <w:rsid w:val="00AE092B"/>
    <w:rsid w:val="00AE0E35"/>
    <w:rsid w:val="00AE29F1"/>
    <w:rsid w:val="00AE2A41"/>
    <w:rsid w:val="00AE2AF7"/>
    <w:rsid w:val="00AE2E89"/>
    <w:rsid w:val="00AE4592"/>
    <w:rsid w:val="00AE5892"/>
    <w:rsid w:val="00AE6420"/>
    <w:rsid w:val="00AE7721"/>
    <w:rsid w:val="00AF0DFE"/>
    <w:rsid w:val="00AF3189"/>
    <w:rsid w:val="00AF3ACF"/>
    <w:rsid w:val="00AF3C37"/>
    <w:rsid w:val="00AF598F"/>
    <w:rsid w:val="00AF722F"/>
    <w:rsid w:val="00B004B2"/>
    <w:rsid w:val="00B011AE"/>
    <w:rsid w:val="00B01355"/>
    <w:rsid w:val="00B01D31"/>
    <w:rsid w:val="00B02E49"/>
    <w:rsid w:val="00B0412F"/>
    <w:rsid w:val="00B05452"/>
    <w:rsid w:val="00B0559A"/>
    <w:rsid w:val="00B059B2"/>
    <w:rsid w:val="00B063FB"/>
    <w:rsid w:val="00B06737"/>
    <w:rsid w:val="00B06D41"/>
    <w:rsid w:val="00B06F05"/>
    <w:rsid w:val="00B0792A"/>
    <w:rsid w:val="00B102E4"/>
    <w:rsid w:val="00B10FFC"/>
    <w:rsid w:val="00B1279E"/>
    <w:rsid w:val="00B12C69"/>
    <w:rsid w:val="00B13177"/>
    <w:rsid w:val="00B13DA3"/>
    <w:rsid w:val="00B14AA9"/>
    <w:rsid w:val="00B14B92"/>
    <w:rsid w:val="00B179CE"/>
    <w:rsid w:val="00B17EE3"/>
    <w:rsid w:val="00B20A1B"/>
    <w:rsid w:val="00B23F2E"/>
    <w:rsid w:val="00B24803"/>
    <w:rsid w:val="00B25273"/>
    <w:rsid w:val="00B25340"/>
    <w:rsid w:val="00B26560"/>
    <w:rsid w:val="00B26E47"/>
    <w:rsid w:val="00B30207"/>
    <w:rsid w:val="00B327F4"/>
    <w:rsid w:val="00B33E84"/>
    <w:rsid w:val="00B35411"/>
    <w:rsid w:val="00B368B1"/>
    <w:rsid w:val="00B401A4"/>
    <w:rsid w:val="00B425F1"/>
    <w:rsid w:val="00B4494D"/>
    <w:rsid w:val="00B45581"/>
    <w:rsid w:val="00B467D6"/>
    <w:rsid w:val="00B50404"/>
    <w:rsid w:val="00B509FF"/>
    <w:rsid w:val="00B527AA"/>
    <w:rsid w:val="00B52F2A"/>
    <w:rsid w:val="00B544AF"/>
    <w:rsid w:val="00B563BD"/>
    <w:rsid w:val="00B5648E"/>
    <w:rsid w:val="00B56C3E"/>
    <w:rsid w:val="00B575DB"/>
    <w:rsid w:val="00B607CD"/>
    <w:rsid w:val="00B60BD0"/>
    <w:rsid w:val="00B623CC"/>
    <w:rsid w:val="00B63B66"/>
    <w:rsid w:val="00B656E3"/>
    <w:rsid w:val="00B65EF3"/>
    <w:rsid w:val="00B66566"/>
    <w:rsid w:val="00B6682A"/>
    <w:rsid w:val="00B7161C"/>
    <w:rsid w:val="00B71B86"/>
    <w:rsid w:val="00B74C8A"/>
    <w:rsid w:val="00B74D73"/>
    <w:rsid w:val="00B8017D"/>
    <w:rsid w:val="00B81C57"/>
    <w:rsid w:val="00B81C6B"/>
    <w:rsid w:val="00B8390B"/>
    <w:rsid w:val="00B847DF"/>
    <w:rsid w:val="00B85A7B"/>
    <w:rsid w:val="00B85E9B"/>
    <w:rsid w:val="00B86DF6"/>
    <w:rsid w:val="00B91820"/>
    <w:rsid w:val="00B936BE"/>
    <w:rsid w:val="00B93B72"/>
    <w:rsid w:val="00B93FCC"/>
    <w:rsid w:val="00B94CE0"/>
    <w:rsid w:val="00B97B3B"/>
    <w:rsid w:val="00BA0B6C"/>
    <w:rsid w:val="00BA0C4F"/>
    <w:rsid w:val="00BA1A26"/>
    <w:rsid w:val="00BA2C86"/>
    <w:rsid w:val="00BA5762"/>
    <w:rsid w:val="00BA5B00"/>
    <w:rsid w:val="00BA5FA0"/>
    <w:rsid w:val="00BA703A"/>
    <w:rsid w:val="00BA762B"/>
    <w:rsid w:val="00BB04FC"/>
    <w:rsid w:val="00BB14D7"/>
    <w:rsid w:val="00BB2222"/>
    <w:rsid w:val="00BB22A5"/>
    <w:rsid w:val="00BB34F7"/>
    <w:rsid w:val="00BB4304"/>
    <w:rsid w:val="00BB6638"/>
    <w:rsid w:val="00BC0509"/>
    <w:rsid w:val="00BC06F7"/>
    <w:rsid w:val="00BC0982"/>
    <w:rsid w:val="00BC1A19"/>
    <w:rsid w:val="00BC2051"/>
    <w:rsid w:val="00BC27B8"/>
    <w:rsid w:val="00BC2D8C"/>
    <w:rsid w:val="00BC3DAC"/>
    <w:rsid w:val="00BC4285"/>
    <w:rsid w:val="00BC4A88"/>
    <w:rsid w:val="00BC5316"/>
    <w:rsid w:val="00BC562F"/>
    <w:rsid w:val="00BC60E3"/>
    <w:rsid w:val="00BC6656"/>
    <w:rsid w:val="00BC6B5B"/>
    <w:rsid w:val="00BD0915"/>
    <w:rsid w:val="00BD0D44"/>
    <w:rsid w:val="00BD169B"/>
    <w:rsid w:val="00BD3400"/>
    <w:rsid w:val="00BD37D4"/>
    <w:rsid w:val="00BD597A"/>
    <w:rsid w:val="00BD5BAB"/>
    <w:rsid w:val="00BD6627"/>
    <w:rsid w:val="00BE0D82"/>
    <w:rsid w:val="00BE0FAE"/>
    <w:rsid w:val="00BE2DD0"/>
    <w:rsid w:val="00BE3EB1"/>
    <w:rsid w:val="00BE7B9D"/>
    <w:rsid w:val="00BF046E"/>
    <w:rsid w:val="00BF2ACB"/>
    <w:rsid w:val="00BF3607"/>
    <w:rsid w:val="00BF42DE"/>
    <w:rsid w:val="00BF4D49"/>
    <w:rsid w:val="00C00136"/>
    <w:rsid w:val="00C00710"/>
    <w:rsid w:val="00C025FC"/>
    <w:rsid w:val="00C02AC1"/>
    <w:rsid w:val="00C0346D"/>
    <w:rsid w:val="00C0376C"/>
    <w:rsid w:val="00C03ADC"/>
    <w:rsid w:val="00C04E3F"/>
    <w:rsid w:val="00C07157"/>
    <w:rsid w:val="00C078BA"/>
    <w:rsid w:val="00C07BD4"/>
    <w:rsid w:val="00C10776"/>
    <w:rsid w:val="00C10B36"/>
    <w:rsid w:val="00C143B0"/>
    <w:rsid w:val="00C15BE1"/>
    <w:rsid w:val="00C16942"/>
    <w:rsid w:val="00C16FEB"/>
    <w:rsid w:val="00C17462"/>
    <w:rsid w:val="00C20F46"/>
    <w:rsid w:val="00C218D0"/>
    <w:rsid w:val="00C225CF"/>
    <w:rsid w:val="00C22733"/>
    <w:rsid w:val="00C22BC4"/>
    <w:rsid w:val="00C22CAD"/>
    <w:rsid w:val="00C23538"/>
    <w:rsid w:val="00C2394B"/>
    <w:rsid w:val="00C256DF"/>
    <w:rsid w:val="00C27D76"/>
    <w:rsid w:val="00C31272"/>
    <w:rsid w:val="00C31DA0"/>
    <w:rsid w:val="00C32540"/>
    <w:rsid w:val="00C32B14"/>
    <w:rsid w:val="00C33ECB"/>
    <w:rsid w:val="00C342F4"/>
    <w:rsid w:val="00C34C10"/>
    <w:rsid w:val="00C358A4"/>
    <w:rsid w:val="00C40215"/>
    <w:rsid w:val="00C4083C"/>
    <w:rsid w:val="00C41374"/>
    <w:rsid w:val="00C42C22"/>
    <w:rsid w:val="00C43B0E"/>
    <w:rsid w:val="00C440DE"/>
    <w:rsid w:val="00C45529"/>
    <w:rsid w:val="00C45A59"/>
    <w:rsid w:val="00C46437"/>
    <w:rsid w:val="00C473B5"/>
    <w:rsid w:val="00C5000B"/>
    <w:rsid w:val="00C506BD"/>
    <w:rsid w:val="00C51276"/>
    <w:rsid w:val="00C51B76"/>
    <w:rsid w:val="00C51D58"/>
    <w:rsid w:val="00C5299F"/>
    <w:rsid w:val="00C52AFA"/>
    <w:rsid w:val="00C52CC1"/>
    <w:rsid w:val="00C531C2"/>
    <w:rsid w:val="00C54A3F"/>
    <w:rsid w:val="00C564B7"/>
    <w:rsid w:val="00C56D6A"/>
    <w:rsid w:val="00C5754A"/>
    <w:rsid w:val="00C575DE"/>
    <w:rsid w:val="00C6067D"/>
    <w:rsid w:val="00C61206"/>
    <w:rsid w:val="00C61D0D"/>
    <w:rsid w:val="00C62406"/>
    <w:rsid w:val="00C6373C"/>
    <w:rsid w:val="00C640F0"/>
    <w:rsid w:val="00C64E12"/>
    <w:rsid w:val="00C65C70"/>
    <w:rsid w:val="00C664C4"/>
    <w:rsid w:val="00C669DD"/>
    <w:rsid w:val="00C66F66"/>
    <w:rsid w:val="00C67895"/>
    <w:rsid w:val="00C67B63"/>
    <w:rsid w:val="00C7131A"/>
    <w:rsid w:val="00C71AB2"/>
    <w:rsid w:val="00C71BD0"/>
    <w:rsid w:val="00C71F32"/>
    <w:rsid w:val="00C72191"/>
    <w:rsid w:val="00C7380A"/>
    <w:rsid w:val="00C75C73"/>
    <w:rsid w:val="00C76775"/>
    <w:rsid w:val="00C803F4"/>
    <w:rsid w:val="00C808F0"/>
    <w:rsid w:val="00C80982"/>
    <w:rsid w:val="00C81A03"/>
    <w:rsid w:val="00C822EC"/>
    <w:rsid w:val="00C83CEE"/>
    <w:rsid w:val="00C84ECF"/>
    <w:rsid w:val="00C85442"/>
    <w:rsid w:val="00C85E45"/>
    <w:rsid w:val="00C87299"/>
    <w:rsid w:val="00C8794F"/>
    <w:rsid w:val="00C9026B"/>
    <w:rsid w:val="00C90710"/>
    <w:rsid w:val="00C9119C"/>
    <w:rsid w:val="00C911E9"/>
    <w:rsid w:val="00C934F2"/>
    <w:rsid w:val="00C93916"/>
    <w:rsid w:val="00C96DDF"/>
    <w:rsid w:val="00C96EED"/>
    <w:rsid w:val="00CA101D"/>
    <w:rsid w:val="00CA1D75"/>
    <w:rsid w:val="00CA376B"/>
    <w:rsid w:val="00CA4862"/>
    <w:rsid w:val="00CA48C6"/>
    <w:rsid w:val="00CA4F3A"/>
    <w:rsid w:val="00CA5492"/>
    <w:rsid w:val="00CA5499"/>
    <w:rsid w:val="00CA5A27"/>
    <w:rsid w:val="00CA5E5F"/>
    <w:rsid w:val="00CA678F"/>
    <w:rsid w:val="00CA74D3"/>
    <w:rsid w:val="00CB02A2"/>
    <w:rsid w:val="00CB1058"/>
    <w:rsid w:val="00CB11E5"/>
    <w:rsid w:val="00CB2495"/>
    <w:rsid w:val="00CB25A5"/>
    <w:rsid w:val="00CB2BF1"/>
    <w:rsid w:val="00CB360F"/>
    <w:rsid w:val="00CB4393"/>
    <w:rsid w:val="00CB7B54"/>
    <w:rsid w:val="00CC10F5"/>
    <w:rsid w:val="00CC1B45"/>
    <w:rsid w:val="00CC246E"/>
    <w:rsid w:val="00CC298A"/>
    <w:rsid w:val="00CC4B6D"/>
    <w:rsid w:val="00CC626E"/>
    <w:rsid w:val="00CC6C93"/>
    <w:rsid w:val="00CD1161"/>
    <w:rsid w:val="00CD3174"/>
    <w:rsid w:val="00CD3E6F"/>
    <w:rsid w:val="00CD41DF"/>
    <w:rsid w:val="00CD5061"/>
    <w:rsid w:val="00CD58EA"/>
    <w:rsid w:val="00CD5D9D"/>
    <w:rsid w:val="00CD7669"/>
    <w:rsid w:val="00CD7F87"/>
    <w:rsid w:val="00CE2699"/>
    <w:rsid w:val="00CE34B4"/>
    <w:rsid w:val="00CE5057"/>
    <w:rsid w:val="00CE5073"/>
    <w:rsid w:val="00CE5EEE"/>
    <w:rsid w:val="00CE5FA8"/>
    <w:rsid w:val="00CE65E0"/>
    <w:rsid w:val="00CE7063"/>
    <w:rsid w:val="00CE7F46"/>
    <w:rsid w:val="00CF0619"/>
    <w:rsid w:val="00CF0758"/>
    <w:rsid w:val="00CF0E33"/>
    <w:rsid w:val="00CF0E9E"/>
    <w:rsid w:val="00CF2770"/>
    <w:rsid w:val="00CF3F50"/>
    <w:rsid w:val="00CF5D40"/>
    <w:rsid w:val="00CF5DC4"/>
    <w:rsid w:val="00D0063D"/>
    <w:rsid w:val="00D011E9"/>
    <w:rsid w:val="00D030C0"/>
    <w:rsid w:val="00D0686D"/>
    <w:rsid w:val="00D0743C"/>
    <w:rsid w:val="00D07A39"/>
    <w:rsid w:val="00D07E09"/>
    <w:rsid w:val="00D10BFB"/>
    <w:rsid w:val="00D127F3"/>
    <w:rsid w:val="00D13A4E"/>
    <w:rsid w:val="00D13A5C"/>
    <w:rsid w:val="00D14C2B"/>
    <w:rsid w:val="00D15D5A"/>
    <w:rsid w:val="00D15E2E"/>
    <w:rsid w:val="00D16B4C"/>
    <w:rsid w:val="00D17A8C"/>
    <w:rsid w:val="00D17D9C"/>
    <w:rsid w:val="00D200F7"/>
    <w:rsid w:val="00D21721"/>
    <w:rsid w:val="00D21D02"/>
    <w:rsid w:val="00D23434"/>
    <w:rsid w:val="00D23C83"/>
    <w:rsid w:val="00D2533C"/>
    <w:rsid w:val="00D256D9"/>
    <w:rsid w:val="00D25802"/>
    <w:rsid w:val="00D25C80"/>
    <w:rsid w:val="00D2625E"/>
    <w:rsid w:val="00D26AE6"/>
    <w:rsid w:val="00D301D5"/>
    <w:rsid w:val="00D312D5"/>
    <w:rsid w:val="00D332C0"/>
    <w:rsid w:val="00D33576"/>
    <w:rsid w:val="00D3372A"/>
    <w:rsid w:val="00D340E5"/>
    <w:rsid w:val="00D344CA"/>
    <w:rsid w:val="00D34778"/>
    <w:rsid w:val="00D348BE"/>
    <w:rsid w:val="00D34A60"/>
    <w:rsid w:val="00D359EF"/>
    <w:rsid w:val="00D35C6B"/>
    <w:rsid w:val="00D3758B"/>
    <w:rsid w:val="00D41328"/>
    <w:rsid w:val="00D43860"/>
    <w:rsid w:val="00D445AF"/>
    <w:rsid w:val="00D44700"/>
    <w:rsid w:val="00D44C2F"/>
    <w:rsid w:val="00D46EE8"/>
    <w:rsid w:val="00D47145"/>
    <w:rsid w:val="00D50502"/>
    <w:rsid w:val="00D50A4E"/>
    <w:rsid w:val="00D51FD6"/>
    <w:rsid w:val="00D52FCA"/>
    <w:rsid w:val="00D53711"/>
    <w:rsid w:val="00D54EE5"/>
    <w:rsid w:val="00D55C71"/>
    <w:rsid w:val="00D5712C"/>
    <w:rsid w:val="00D60005"/>
    <w:rsid w:val="00D604B8"/>
    <w:rsid w:val="00D625A8"/>
    <w:rsid w:val="00D62DBC"/>
    <w:rsid w:val="00D634D8"/>
    <w:rsid w:val="00D63F0C"/>
    <w:rsid w:val="00D63FB3"/>
    <w:rsid w:val="00D65900"/>
    <w:rsid w:val="00D66D13"/>
    <w:rsid w:val="00D67274"/>
    <w:rsid w:val="00D6756F"/>
    <w:rsid w:val="00D678D7"/>
    <w:rsid w:val="00D67D67"/>
    <w:rsid w:val="00D70971"/>
    <w:rsid w:val="00D70FC3"/>
    <w:rsid w:val="00D730D7"/>
    <w:rsid w:val="00D749AA"/>
    <w:rsid w:val="00D74C6E"/>
    <w:rsid w:val="00D751EB"/>
    <w:rsid w:val="00D75474"/>
    <w:rsid w:val="00D7551D"/>
    <w:rsid w:val="00D75E8E"/>
    <w:rsid w:val="00D77B0B"/>
    <w:rsid w:val="00D800C8"/>
    <w:rsid w:val="00D807B0"/>
    <w:rsid w:val="00D8230C"/>
    <w:rsid w:val="00D8231E"/>
    <w:rsid w:val="00D83AD5"/>
    <w:rsid w:val="00D841DD"/>
    <w:rsid w:val="00D842A0"/>
    <w:rsid w:val="00D913B1"/>
    <w:rsid w:val="00D91864"/>
    <w:rsid w:val="00D93910"/>
    <w:rsid w:val="00D944BC"/>
    <w:rsid w:val="00D95A52"/>
    <w:rsid w:val="00D9606D"/>
    <w:rsid w:val="00D967ED"/>
    <w:rsid w:val="00D97E6C"/>
    <w:rsid w:val="00D97F75"/>
    <w:rsid w:val="00DA14F2"/>
    <w:rsid w:val="00DA1A6B"/>
    <w:rsid w:val="00DA1D9B"/>
    <w:rsid w:val="00DA2EE9"/>
    <w:rsid w:val="00DA3565"/>
    <w:rsid w:val="00DA39FE"/>
    <w:rsid w:val="00DA4DE0"/>
    <w:rsid w:val="00DA506E"/>
    <w:rsid w:val="00DA5344"/>
    <w:rsid w:val="00DA6534"/>
    <w:rsid w:val="00DB0234"/>
    <w:rsid w:val="00DB07B5"/>
    <w:rsid w:val="00DB0C76"/>
    <w:rsid w:val="00DB1904"/>
    <w:rsid w:val="00DB24D0"/>
    <w:rsid w:val="00DB2719"/>
    <w:rsid w:val="00DB2EFD"/>
    <w:rsid w:val="00DB312A"/>
    <w:rsid w:val="00DB39ED"/>
    <w:rsid w:val="00DB3A63"/>
    <w:rsid w:val="00DB4162"/>
    <w:rsid w:val="00DB65B2"/>
    <w:rsid w:val="00DB6ABC"/>
    <w:rsid w:val="00DC17CE"/>
    <w:rsid w:val="00DC1D51"/>
    <w:rsid w:val="00DC39D5"/>
    <w:rsid w:val="00DC4A9B"/>
    <w:rsid w:val="00DC7954"/>
    <w:rsid w:val="00DD0C05"/>
    <w:rsid w:val="00DD1994"/>
    <w:rsid w:val="00DD223D"/>
    <w:rsid w:val="00DD4A4D"/>
    <w:rsid w:val="00DD5803"/>
    <w:rsid w:val="00DD5CB1"/>
    <w:rsid w:val="00DD69A1"/>
    <w:rsid w:val="00DD753E"/>
    <w:rsid w:val="00DE03E2"/>
    <w:rsid w:val="00DE174E"/>
    <w:rsid w:val="00DE3D2E"/>
    <w:rsid w:val="00DE40E9"/>
    <w:rsid w:val="00DE4576"/>
    <w:rsid w:val="00DE4918"/>
    <w:rsid w:val="00DE4C1B"/>
    <w:rsid w:val="00DE549E"/>
    <w:rsid w:val="00DF23BD"/>
    <w:rsid w:val="00DF411F"/>
    <w:rsid w:val="00DF5B76"/>
    <w:rsid w:val="00DF5FC2"/>
    <w:rsid w:val="00E01D7A"/>
    <w:rsid w:val="00E02633"/>
    <w:rsid w:val="00E02904"/>
    <w:rsid w:val="00E02B57"/>
    <w:rsid w:val="00E03064"/>
    <w:rsid w:val="00E0336A"/>
    <w:rsid w:val="00E03994"/>
    <w:rsid w:val="00E04E1B"/>
    <w:rsid w:val="00E05698"/>
    <w:rsid w:val="00E061F8"/>
    <w:rsid w:val="00E0658F"/>
    <w:rsid w:val="00E06FB8"/>
    <w:rsid w:val="00E07D13"/>
    <w:rsid w:val="00E12C9E"/>
    <w:rsid w:val="00E1396E"/>
    <w:rsid w:val="00E13AC3"/>
    <w:rsid w:val="00E15DD5"/>
    <w:rsid w:val="00E1631D"/>
    <w:rsid w:val="00E20263"/>
    <w:rsid w:val="00E219B3"/>
    <w:rsid w:val="00E231B0"/>
    <w:rsid w:val="00E24381"/>
    <w:rsid w:val="00E2448A"/>
    <w:rsid w:val="00E24C7F"/>
    <w:rsid w:val="00E30517"/>
    <w:rsid w:val="00E30EEE"/>
    <w:rsid w:val="00E3562F"/>
    <w:rsid w:val="00E371CE"/>
    <w:rsid w:val="00E400D0"/>
    <w:rsid w:val="00E40822"/>
    <w:rsid w:val="00E418AD"/>
    <w:rsid w:val="00E4205E"/>
    <w:rsid w:val="00E42521"/>
    <w:rsid w:val="00E43F1D"/>
    <w:rsid w:val="00E45980"/>
    <w:rsid w:val="00E4649D"/>
    <w:rsid w:val="00E4797A"/>
    <w:rsid w:val="00E50C61"/>
    <w:rsid w:val="00E510C1"/>
    <w:rsid w:val="00E51FDF"/>
    <w:rsid w:val="00E52284"/>
    <w:rsid w:val="00E52931"/>
    <w:rsid w:val="00E52E23"/>
    <w:rsid w:val="00E5313B"/>
    <w:rsid w:val="00E54699"/>
    <w:rsid w:val="00E5593D"/>
    <w:rsid w:val="00E568F7"/>
    <w:rsid w:val="00E56C55"/>
    <w:rsid w:val="00E57B79"/>
    <w:rsid w:val="00E6072C"/>
    <w:rsid w:val="00E61B80"/>
    <w:rsid w:val="00E620C8"/>
    <w:rsid w:val="00E62356"/>
    <w:rsid w:val="00E655A5"/>
    <w:rsid w:val="00E65F43"/>
    <w:rsid w:val="00E668A7"/>
    <w:rsid w:val="00E66B54"/>
    <w:rsid w:val="00E67674"/>
    <w:rsid w:val="00E6775E"/>
    <w:rsid w:val="00E70ED6"/>
    <w:rsid w:val="00E70EED"/>
    <w:rsid w:val="00E73C52"/>
    <w:rsid w:val="00E765BB"/>
    <w:rsid w:val="00E806DD"/>
    <w:rsid w:val="00E8234E"/>
    <w:rsid w:val="00E82AFF"/>
    <w:rsid w:val="00E82EAE"/>
    <w:rsid w:val="00E87042"/>
    <w:rsid w:val="00E8744A"/>
    <w:rsid w:val="00E87D73"/>
    <w:rsid w:val="00E909FE"/>
    <w:rsid w:val="00E91208"/>
    <w:rsid w:val="00E91706"/>
    <w:rsid w:val="00E91BB4"/>
    <w:rsid w:val="00E92383"/>
    <w:rsid w:val="00E9293E"/>
    <w:rsid w:val="00E93BFD"/>
    <w:rsid w:val="00E9404B"/>
    <w:rsid w:val="00E953A1"/>
    <w:rsid w:val="00E95796"/>
    <w:rsid w:val="00E95DA3"/>
    <w:rsid w:val="00E96EB6"/>
    <w:rsid w:val="00EA0886"/>
    <w:rsid w:val="00EA135A"/>
    <w:rsid w:val="00EA3417"/>
    <w:rsid w:val="00EA4618"/>
    <w:rsid w:val="00EA47B5"/>
    <w:rsid w:val="00EA4FBB"/>
    <w:rsid w:val="00EA5ECC"/>
    <w:rsid w:val="00EA7628"/>
    <w:rsid w:val="00EA7FCC"/>
    <w:rsid w:val="00EB07AA"/>
    <w:rsid w:val="00EB09CF"/>
    <w:rsid w:val="00EB3339"/>
    <w:rsid w:val="00EB462A"/>
    <w:rsid w:val="00EB4AC6"/>
    <w:rsid w:val="00EB53AD"/>
    <w:rsid w:val="00EB55D6"/>
    <w:rsid w:val="00EB616A"/>
    <w:rsid w:val="00EB6C88"/>
    <w:rsid w:val="00EB72E2"/>
    <w:rsid w:val="00EB73CE"/>
    <w:rsid w:val="00EB7B1C"/>
    <w:rsid w:val="00EB7F1A"/>
    <w:rsid w:val="00EC03E4"/>
    <w:rsid w:val="00EC0E34"/>
    <w:rsid w:val="00EC1DEB"/>
    <w:rsid w:val="00EC2E6B"/>
    <w:rsid w:val="00EC346C"/>
    <w:rsid w:val="00EC4239"/>
    <w:rsid w:val="00EC4AA0"/>
    <w:rsid w:val="00EC4BE1"/>
    <w:rsid w:val="00EC61E8"/>
    <w:rsid w:val="00EC71B0"/>
    <w:rsid w:val="00EC7D30"/>
    <w:rsid w:val="00ED0724"/>
    <w:rsid w:val="00ED11D1"/>
    <w:rsid w:val="00ED17B3"/>
    <w:rsid w:val="00ED3853"/>
    <w:rsid w:val="00ED4298"/>
    <w:rsid w:val="00ED5507"/>
    <w:rsid w:val="00ED5A78"/>
    <w:rsid w:val="00ED705E"/>
    <w:rsid w:val="00EE09D0"/>
    <w:rsid w:val="00EE23FA"/>
    <w:rsid w:val="00EE34F4"/>
    <w:rsid w:val="00EE36A9"/>
    <w:rsid w:val="00EE36CA"/>
    <w:rsid w:val="00EE36EF"/>
    <w:rsid w:val="00EE44AD"/>
    <w:rsid w:val="00EE4971"/>
    <w:rsid w:val="00EE7D94"/>
    <w:rsid w:val="00EE7F0B"/>
    <w:rsid w:val="00EF0422"/>
    <w:rsid w:val="00EF2396"/>
    <w:rsid w:val="00EF2D74"/>
    <w:rsid w:val="00EF3830"/>
    <w:rsid w:val="00EF51F1"/>
    <w:rsid w:val="00EF5E75"/>
    <w:rsid w:val="00EF5FFF"/>
    <w:rsid w:val="00EF603B"/>
    <w:rsid w:val="00EF6A64"/>
    <w:rsid w:val="00EF739E"/>
    <w:rsid w:val="00EF7945"/>
    <w:rsid w:val="00EF7E63"/>
    <w:rsid w:val="00F0045B"/>
    <w:rsid w:val="00F00981"/>
    <w:rsid w:val="00F00E69"/>
    <w:rsid w:val="00F02E9F"/>
    <w:rsid w:val="00F03374"/>
    <w:rsid w:val="00F03733"/>
    <w:rsid w:val="00F0418F"/>
    <w:rsid w:val="00F04A1E"/>
    <w:rsid w:val="00F051F5"/>
    <w:rsid w:val="00F05F70"/>
    <w:rsid w:val="00F06021"/>
    <w:rsid w:val="00F07D34"/>
    <w:rsid w:val="00F1181B"/>
    <w:rsid w:val="00F11BDB"/>
    <w:rsid w:val="00F11EB5"/>
    <w:rsid w:val="00F1248C"/>
    <w:rsid w:val="00F16A6F"/>
    <w:rsid w:val="00F21126"/>
    <w:rsid w:val="00F21422"/>
    <w:rsid w:val="00F21C42"/>
    <w:rsid w:val="00F220FC"/>
    <w:rsid w:val="00F223F9"/>
    <w:rsid w:val="00F22746"/>
    <w:rsid w:val="00F22A58"/>
    <w:rsid w:val="00F24362"/>
    <w:rsid w:val="00F25284"/>
    <w:rsid w:val="00F2582E"/>
    <w:rsid w:val="00F25B1A"/>
    <w:rsid w:val="00F2786E"/>
    <w:rsid w:val="00F312C2"/>
    <w:rsid w:val="00F32BDD"/>
    <w:rsid w:val="00F330E5"/>
    <w:rsid w:val="00F335BB"/>
    <w:rsid w:val="00F35F2D"/>
    <w:rsid w:val="00F3617E"/>
    <w:rsid w:val="00F367FB"/>
    <w:rsid w:val="00F4006B"/>
    <w:rsid w:val="00F4016C"/>
    <w:rsid w:val="00F40FEC"/>
    <w:rsid w:val="00F42775"/>
    <w:rsid w:val="00F43A4C"/>
    <w:rsid w:val="00F44E26"/>
    <w:rsid w:val="00F46FA5"/>
    <w:rsid w:val="00F47A45"/>
    <w:rsid w:val="00F501C9"/>
    <w:rsid w:val="00F508BB"/>
    <w:rsid w:val="00F5145D"/>
    <w:rsid w:val="00F52F1D"/>
    <w:rsid w:val="00F53C5A"/>
    <w:rsid w:val="00F55003"/>
    <w:rsid w:val="00F5505A"/>
    <w:rsid w:val="00F55164"/>
    <w:rsid w:val="00F55AD6"/>
    <w:rsid w:val="00F55D33"/>
    <w:rsid w:val="00F562E6"/>
    <w:rsid w:val="00F603D7"/>
    <w:rsid w:val="00F6116F"/>
    <w:rsid w:val="00F61416"/>
    <w:rsid w:val="00F617FF"/>
    <w:rsid w:val="00F61ED7"/>
    <w:rsid w:val="00F635D2"/>
    <w:rsid w:val="00F64DA5"/>
    <w:rsid w:val="00F64DEB"/>
    <w:rsid w:val="00F65034"/>
    <w:rsid w:val="00F65097"/>
    <w:rsid w:val="00F651FE"/>
    <w:rsid w:val="00F67225"/>
    <w:rsid w:val="00F6724B"/>
    <w:rsid w:val="00F673DF"/>
    <w:rsid w:val="00F673E2"/>
    <w:rsid w:val="00F679DC"/>
    <w:rsid w:val="00F67DCF"/>
    <w:rsid w:val="00F67E2C"/>
    <w:rsid w:val="00F67EA7"/>
    <w:rsid w:val="00F70DCE"/>
    <w:rsid w:val="00F70E3B"/>
    <w:rsid w:val="00F723F5"/>
    <w:rsid w:val="00F743CA"/>
    <w:rsid w:val="00F743FD"/>
    <w:rsid w:val="00F76B4F"/>
    <w:rsid w:val="00F76C83"/>
    <w:rsid w:val="00F77A77"/>
    <w:rsid w:val="00F80224"/>
    <w:rsid w:val="00F80C2B"/>
    <w:rsid w:val="00F81A6C"/>
    <w:rsid w:val="00F83349"/>
    <w:rsid w:val="00F833EA"/>
    <w:rsid w:val="00F83B76"/>
    <w:rsid w:val="00F83C02"/>
    <w:rsid w:val="00F84125"/>
    <w:rsid w:val="00F84ACA"/>
    <w:rsid w:val="00F84CDB"/>
    <w:rsid w:val="00F85360"/>
    <w:rsid w:val="00F867B6"/>
    <w:rsid w:val="00F87222"/>
    <w:rsid w:val="00F92CC2"/>
    <w:rsid w:val="00F93EC4"/>
    <w:rsid w:val="00F95BE8"/>
    <w:rsid w:val="00FA1536"/>
    <w:rsid w:val="00FA21F6"/>
    <w:rsid w:val="00FA2C51"/>
    <w:rsid w:val="00FA343E"/>
    <w:rsid w:val="00FA3D64"/>
    <w:rsid w:val="00FA4084"/>
    <w:rsid w:val="00FA4E69"/>
    <w:rsid w:val="00FA51C1"/>
    <w:rsid w:val="00FA6368"/>
    <w:rsid w:val="00FA6895"/>
    <w:rsid w:val="00FA6A10"/>
    <w:rsid w:val="00FA72E5"/>
    <w:rsid w:val="00FB0830"/>
    <w:rsid w:val="00FB1E03"/>
    <w:rsid w:val="00FB49D6"/>
    <w:rsid w:val="00FB4D3D"/>
    <w:rsid w:val="00FB54B9"/>
    <w:rsid w:val="00FB55C0"/>
    <w:rsid w:val="00FB72AE"/>
    <w:rsid w:val="00FC0C80"/>
    <w:rsid w:val="00FC1624"/>
    <w:rsid w:val="00FC1F47"/>
    <w:rsid w:val="00FC28E0"/>
    <w:rsid w:val="00FC31AE"/>
    <w:rsid w:val="00FC31DD"/>
    <w:rsid w:val="00FC3798"/>
    <w:rsid w:val="00FC3F32"/>
    <w:rsid w:val="00FC434B"/>
    <w:rsid w:val="00FC47CA"/>
    <w:rsid w:val="00FC4C17"/>
    <w:rsid w:val="00FC5395"/>
    <w:rsid w:val="00FC6C6F"/>
    <w:rsid w:val="00FC72C0"/>
    <w:rsid w:val="00FC7432"/>
    <w:rsid w:val="00FC7F0A"/>
    <w:rsid w:val="00FD10C9"/>
    <w:rsid w:val="00FD2407"/>
    <w:rsid w:val="00FD2CFB"/>
    <w:rsid w:val="00FD595A"/>
    <w:rsid w:val="00FD5B74"/>
    <w:rsid w:val="00FD62F6"/>
    <w:rsid w:val="00FD671C"/>
    <w:rsid w:val="00FD7516"/>
    <w:rsid w:val="00FD778F"/>
    <w:rsid w:val="00FD7B43"/>
    <w:rsid w:val="00FE05FE"/>
    <w:rsid w:val="00FE0849"/>
    <w:rsid w:val="00FE152B"/>
    <w:rsid w:val="00FE298C"/>
    <w:rsid w:val="00FE41C0"/>
    <w:rsid w:val="00FE5A9F"/>
    <w:rsid w:val="00FE5CAB"/>
    <w:rsid w:val="00FF02B5"/>
    <w:rsid w:val="00FF0C17"/>
    <w:rsid w:val="00FF0CA9"/>
    <w:rsid w:val="00FF1FAC"/>
    <w:rsid w:val="00FF2633"/>
    <w:rsid w:val="00FF2A61"/>
    <w:rsid w:val="00FF2C0A"/>
    <w:rsid w:val="00FF3B85"/>
    <w:rsid w:val="00FF5AE8"/>
    <w:rsid w:val="07AA969B"/>
    <w:rsid w:val="51E45738"/>
    <w:rsid w:val="708CD4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E836CEDE-1B4C-40B3-870C-611C556D9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 w:type="paragraph" w:customStyle="1" w:styleId="TAL">
    <w:name w:val="TAL"/>
    <w:basedOn w:val="Normal"/>
    <w:link w:val="TALChar"/>
    <w:rsid w:val="0081751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817511"/>
    <w:rPr>
      <w:rFonts w:ascii="Arial" w:eastAsia="Times New Roman" w:hAnsi="Arial" w:cs="Times New Roman"/>
      <w:kern w:val="0"/>
      <w:sz w:val="18"/>
      <w:szCs w:val="20"/>
      <w:lang w:val="en-GB" w:eastAsia="en-GB"/>
      <w14:ligatures w14:val="none"/>
    </w:rPr>
  </w:style>
  <w:style w:type="paragraph" w:styleId="List4">
    <w:name w:val="List 4"/>
    <w:basedOn w:val="List3"/>
    <w:rsid w:val="008064E3"/>
    <w:pPr>
      <w:overflowPunct w:val="0"/>
      <w:autoSpaceDE w:val="0"/>
      <w:autoSpaceDN w:val="0"/>
      <w:adjustRightInd w:val="0"/>
      <w:ind w:left="1418" w:hanging="284"/>
      <w:contextualSpacing w:val="0"/>
      <w:textAlignment w:val="baseline"/>
    </w:pPr>
    <w:rPr>
      <w:rFonts w:eastAsia="Times New Roman"/>
      <w:lang w:eastAsia="en-GB"/>
    </w:rPr>
  </w:style>
  <w:style w:type="paragraph" w:styleId="List3">
    <w:name w:val="List 3"/>
    <w:basedOn w:val="Normal"/>
    <w:uiPriority w:val="99"/>
    <w:semiHidden/>
    <w:unhideWhenUsed/>
    <w:rsid w:val="008064E3"/>
    <w:pPr>
      <w:ind w:left="849" w:hanging="283"/>
      <w:contextualSpacing/>
    </w:pPr>
  </w:style>
  <w:style w:type="table" w:styleId="ListTable3">
    <w:name w:val="List Table 3"/>
    <w:basedOn w:val="TableNormal"/>
    <w:uiPriority w:val="48"/>
    <w:rsid w:val="000A40B3"/>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F">
    <w:name w:val="TF"/>
    <w:basedOn w:val="TH"/>
    <w:rsid w:val="00506EAE"/>
    <w:pPr>
      <w:overflowPunct/>
      <w:autoSpaceDE/>
      <w:autoSpaceDN/>
      <w:adjustRightInd/>
      <w:textAlignment w:val="auto"/>
    </w:pPr>
    <w:rPr>
      <w:rFonts w:eastAsia="SimSun"/>
      <w:lang w:eastAsia="en-US"/>
    </w:rPr>
  </w:style>
  <w:style w:type="table" w:styleId="ListTable4">
    <w:name w:val="List Table 4"/>
    <w:basedOn w:val="TableNormal"/>
    <w:uiPriority w:val="49"/>
    <w:rsid w:val="00C907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1">
    <w:name w:val="List Table 3 Accent 1"/>
    <w:basedOn w:val="TableNormal"/>
    <w:uiPriority w:val="48"/>
    <w:rsid w:val="00271C38"/>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stTable3-Accent4">
    <w:name w:val="List Table 3 Accent 4"/>
    <w:basedOn w:val="TableNormal"/>
    <w:uiPriority w:val="48"/>
    <w:rsid w:val="00DB2719"/>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304311449">
      <w:bodyDiv w:val="1"/>
      <w:marLeft w:val="0"/>
      <w:marRight w:val="0"/>
      <w:marTop w:val="0"/>
      <w:marBottom w:val="0"/>
      <w:divBdr>
        <w:top w:val="none" w:sz="0" w:space="0" w:color="auto"/>
        <w:left w:val="none" w:sz="0" w:space="0" w:color="auto"/>
        <w:bottom w:val="none" w:sz="0" w:space="0" w:color="auto"/>
        <w:right w:val="none" w:sz="0" w:space="0" w:color="auto"/>
      </w:divBdr>
      <w:divsChild>
        <w:div w:id="1897469930">
          <w:marLeft w:val="274"/>
          <w:marRight w:val="0"/>
          <w:marTop w:val="0"/>
          <w:marBottom w:val="0"/>
          <w:divBdr>
            <w:top w:val="none" w:sz="0" w:space="0" w:color="auto"/>
            <w:left w:val="none" w:sz="0" w:space="0" w:color="auto"/>
            <w:bottom w:val="none" w:sz="0" w:space="0" w:color="auto"/>
            <w:right w:val="none" w:sz="0" w:space="0" w:color="auto"/>
          </w:divBdr>
        </w:div>
        <w:div w:id="1121656405">
          <w:marLeft w:val="274"/>
          <w:marRight w:val="0"/>
          <w:marTop w:val="0"/>
          <w:marBottom w:val="0"/>
          <w:divBdr>
            <w:top w:val="none" w:sz="0" w:space="0" w:color="auto"/>
            <w:left w:val="none" w:sz="0" w:space="0" w:color="auto"/>
            <w:bottom w:val="none" w:sz="0" w:space="0" w:color="auto"/>
            <w:right w:val="none" w:sz="0" w:space="0" w:color="auto"/>
          </w:divBdr>
        </w:div>
      </w:divsChild>
    </w:div>
    <w:div w:id="374963361">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864444699">
      <w:bodyDiv w:val="1"/>
      <w:marLeft w:val="0"/>
      <w:marRight w:val="0"/>
      <w:marTop w:val="0"/>
      <w:marBottom w:val="0"/>
      <w:divBdr>
        <w:top w:val="none" w:sz="0" w:space="0" w:color="auto"/>
        <w:left w:val="none" w:sz="0" w:space="0" w:color="auto"/>
        <w:bottom w:val="none" w:sz="0" w:space="0" w:color="auto"/>
        <w:right w:val="none" w:sz="0" w:space="0" w:color="auto"/>
      </w:divBdr>
      <w:divsChild>
        <w:div w:id="788203218">
          <w:marLeft w:val="274"/>
          <w:marRight w:val="0"/>
          <w:marTop w:val="0"/>
          <w:marBottom w:val="0"/>
          <w:divBdr>
            <w:top w:val="none" w:sz="0" w:space="0" w:color="auto"/>
            <w:left w:val="none" w:sz="0" w:space="0" w:color="auto"/>
            <w:bottom w:val="none" w:sz="0" w:space="0" w:color="auto"/>
            <w:right w:val="none" w:sz="0" w:space="0" w:color="auto"/>
          </w:divBdr>
        </w:div>
        <w:div w:id="985667645">
          <w:marLeft w:val="274"/>
          <w:marRight w:val="0"/>
          <w:marTop w:val="0"/>
          <w:marBottom w:val="0"/>
          <w:divBdr>
            <w:top w:val="none" w:sz="0" w:space="0" w:color="auto"/>
            <w:left w:val="none" w:sz="0" w:space="0" w:color="auto"/>
            <w:bottom w:val="none" w:sz="0" w:space="0" w:color="auto"/>
            <w:right w:val="none" w:sz="0" w:space="0" w:color="auto"/>
          </w:divBdr>
        </w:div>
      </w:divsChild>
    </w:div>
    <w:div w:id="1052995255">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427265933">
      <w:bodyDiv w:val="1"/>
      <w:marLeft w:val="0"/>
      <w:marRight w:val="0"/>
      <w:marTop w:val="0"/>
      <w:marBottom w:val="0"/>
      <w:divBdr>
        <w:top w:val="none" w:sz="0" w:space="0" w:color="auto"/>
        <w:left w:val="none" w:sz="0" w:space="0" w:color="auto"/>
        <w:bottom w:val="none" w:sz="0" w:space="0" w:color="auto"/>
        <w:right w:val="none" w:sz="0" w:space="0" w:color="auto"/>
      </w:divBdr>
      <w:divsChild>
        <w:div w:id="1281689903">
          <w:marLeft w:val="274"/>
          <w:marRight w:val="0"/>
          <w:marTop w:val="0"/>
          <w:marBottom w:val="0"/>
          <w:divBdr>
            <w:top w:val="none" w:sz="0" w:space="0" w:color="auto"/>
            <w:left w:val="none" w:sz="0" w:space="0" w:color="auto"/>
            <w:bottom w:val="none" w:sz="0" w:space="0" w:color="auto"/>
            <w:right w:val="none" w:sz="0" w:space="0" w:color="auto"/>
          </w:divBdr>
        </w:div>
        <w:div w:id="1796287599">
          <w:marLeft w:val="274"/>
          <w:marRight w:val="0"/>
          <w:marTop w:val="0"/>
          <w:marBottom w:val="0"/>
          <w:divBdr>
            <w:top w:val="none" w:sz="0" w:space="0" w:color="auto"/>
            <w:left w:val="none" w:sz="0" w:space="0" w:color="auto"/>
            <w:bottom w:val="none" w:sz="0" w:space="0" w:color="auto"/>
            <w:right w:val="none" w:sz="0" w:space="0" w:color="auto"/>
          </w:divBdr>
        </w:div>
      </w:divsChild>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26452D-F5C1-441B-AB04-B3CAEEAA2A53}">
  <ds:schemaRefs>
    <ds:schemaRef ds:uri="http://schemas.microsoft.com/sharepoint/v3/contenttype/forms"/>
  </ds:schemaRefs>
</ds:datastoreItem>
</file>

<file path=customXml/itemProps2.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customXml/itemProps3.xml><?xml version="1.0" encoding="utf-8"?>
<ds:datastoreItem xmlns:ds="http://schemas.openxmlformats.org/officeDocument/2006/customXml" ds:itemID="{9CE52DEC-E3A7-41B3-A3A2-E4BEB83D6BC4}">
  <ds:schemaRefs>
    <ds:schemaRef ds:uri="http://www.w3.org/XML/1998/namespace"/>
    <ds:schemaRef ds:uri="e51413fb-b6f8-4f29-abc2-eb20455e809e"/>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purl.org/dc/dcmitype/"/>
    <ds:schemaRef ds:uri="1d122eec-3bb3-4fc2-82b5-17eb52940d3b"/>
    <ds:schemaRef ds:uri="http://schemas.microsoft.com/office/2006/metadata/properties"/>
  </ds:schemaRefs>
</ds:datastoreItem>
</file>

<file path=customXml/itemProps4.xml><?xml version="1.0" encoding="utf-8"?>
<ds:datastoreItem xmlns:ds="http://schemas.openxmlformats.org/officeDocument/2006/customXml" ds:itemID="{87194808-A7E2-42F3-9DE9-3E0967FD07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TotalTime>
  <Pages>5</Pages>
  <Words>1315</Words>
  <Characters>6914</Characters>
  <Application>Microsoft Office Word</Application>
  <DocSecurity>0</DocSecurity>
  <Lines>197</Lines>
  <Paragraphs>128</Paragraphs>
  <ScaleCrop>false</ScaleCrop>
  <Company>Qualcomm Incorporated</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cp:lastModifiedBy>
  <cp:revision>755</cp:revision>
  <dcterms:created xsi:type="dcterms:W3CDTF">2025-08-15T07:36:00Z</dcterms:created>
  <dcterms:modified xsi:type="dcterms:W3CDTF">2026-01-30T15:15:00Z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y fmtid="{D5CDD505-2E9C-101B-9397-08002B2CF9AE}" pid="5" name="docLang">
    <vt:lpwstr>en</vt:lpwstr>
  </property>
</Properties>
</file>